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86" w:rsidRPr="00203B86" w:rsidRDefault="00203B86" w:rsidP="00203B86">
      <w:pPr>
        <w:suppressAutoHyphens w:val="0"/>
        <w:overflowPunct w:val="0"/>
        <w:autoSpaceDE w:val="0"/>
        <w:autoSpaceDN w:val="0"/>
        <w:adjustRightInd w:val="0"/>
        <w:jc w:val="center"/>
        <w:textAlignment w:val="baseline"/>
        <w:rPr>
          <w:b/>
          <w:bCs/>
          <w:szCs w:val="40"/>
        </w:rPr>
      </w:pPr>
      <w:r w:rsidRPr="00203B86">
        <w:rPr>
          <w:rFonts w:ascii="Times New Roman CYR" w:hAnsi="Times New Roman CYR"/>
          <w:b/>
        </w:rPr>
        <w:t>ТЕРРИТОРИАЛЬНАЯ ИЗБИРАТЕЛЬНАЯ КОМИССИЯ № 2</w:t>
      </w:r>
    </w:p>
    <w:p w:rsidR="00203B86" w:rsidRPr="00203B86" w:rsidRDefault="00203B86" w:rsidP="00203B86">
      <w:pPr>
        <w:suppressAutoHyphens w:val="0"/>
        <w:overflowPunct w:val="0"/>
        <w:autoSpaceDE w:val="0"/>
        <w:autoSpaceDN w:val="0"/>
        <w:adjustRightInd w:val="0"/>
        <w:jc w:val="center"/>
        <w:textAlignment w:val="baseline"/>
        <w:rPr>
          <w:szCs w:val="40"/>
        </w:rPr>
      </w:pPr>
      <w:r w:rsidRPr="00203B86">
        <w:rPr>
          <w:b/>
          <w:bCs/>
          <w:szCs w:val="40"/>
        </w:rPr>
        <w:t>ПРОМЫШЛЕННОГО РАЙОНА ГОРОДА СТАВРОПОЛЯ</w:t>
      </w:r>
    </w:p>
    <w:p w:rsidR="00203B86" w:rsidRPr="003D1A75" w:rsidRDefault="00203B86" w:rsidP="00203B86">
      <w:pPr>
        <w:suppressAutoHyphens w:val="0"/>
        <w:overflowPunct w:val="0"/>
        <w:autoSpaceDE w:val="0"/>
        <w:autoSpaceDN w:val="0"/>
        <w:adjustRightInd w:val="0"/>
        <w:jc w:val="center"/>
        <w:textAlignment w:val="baseline"/>
        <w:rPr>
          <w:bCs/>
          <w:sz w:val="24"/>
          <w:szCs w:val="24"/>
        </w:rPr>
      </w:pPr>
    </w:p>
    <w:p w:rsidR="00203B86" w:rsidRPr="00203B86" w:rsidRDefault="00203B86" w:rsidP="00203B86">
      <w:pPr>
        <w:suppressAutoHyphens w:val="0"/>
        <w:overflowPunct w:val="0"/>
        <w:autoSpaceDE w:val="0"/>
        <w:autoSpaceDN w:val="0"/>
        <w:adjustRightInd w:val="0"/>
        <w:jc w:val="center"/>
        <w:textAlignment w:val="baseline"/>
        <w:rPr>
          <w:b/>
          <w:bCs/>
          <w:szCs w:val="40"/>
        </w:rPr>
      </w:pPr>
      <w:r w:rsidRPr="00203B86">
        <w:rPr>
          <w:b/>
          <w:bCs/>
          <w:szCs w:val="40"/>
        </w:rPr>
        <w:t>ПОСТАНОВЛЕНИЕ</w:t>
      </w:r>
    </w:p>
    <w:p w:rsidR="00203B86" w:rsidRPr="003D1A75" w:rsidRDefault="00203B86" w:rsidP="00203B86">
      <w:pPr>
        <w:suppressAutoHyphens w:val="0"/>
        <w:overflowPunct w:val="0"/>
        <w:autoSpaceDE w:val="0"/>
        <w:autoSpaceDN w:val="0"/>
        <w:adjustRightInd w:val="0"/>
        <w:jc w:val="center"/>
        <w:textAlignment w:val="baseline"/>
        <w:rPr>
          <w:bCs/>
          <w:sz w:val="24"/>
          <w:szCs w:val="24"/>
        </w:rPr>
      </w:pPr>
    </w:p>
    <w:p w:rsidR="00203B86" w:rsidRPr="00203B86" w:rsidRDefault="00A04956" w:rsidP="00203B86">
      <w:pPr>
        <w:widowControl w:val="0"/>
        <w:suppressAutoHyphens w:val="0"/>
        <w:autoSpaceDE w:val="0"/>
        <w:autoSpaceDN w:val="0"/>
        <w:spacing w:line="216" w:lineRule="auto"/>
        <w:jc w:val="center"/>
        <w:rPr>
          <w:szCs w:val="28"/>
        </w:rPr>
      </w:pPr>
      <w:r>
        <w:rPr>
          <w:szCs w:val="28"/>
        </w:rPr>
        <w:t>11</w:t>
      </w:r>
      <w:r w:rsidR="00203B86" w:rsidRPr="00203B86">
        <w:rPr>
          <w:szCs w:val="28"/>
        </w:rPr>
        <w:t xml:space="preserve"> июля 2025 г.                                                                                   № 5</w:t>
      </w:r>
      <w:r>
        <w:rPr>
          <w:szCs w:val="28"/>
        </w:rPr>
        <w:t>8</w:t>
      </w:r>
      <w:r w:rsidR="00203B86" w:rsidRPr="00203B86">
        <w:rPr>
          <w:szCs w:val="28"/>
        </w:rPr>
        <w:t>/3</w:t>
      </w:r>
      <w:r>
        <w:rPr>
          <w:szCs w:val="28"/>
        </w:rPr>
        <w:t>66</w:t>
      </w:r>
    </w:p>
    <w:p w:rsidR="00203B86" w:rsidRPr="00203B86" w:rsidRDefault="00203B86" w:rsidP="00203B86">
      <w:pPr>
        <w:spacing w:line="216" w:lineRule="auto"/>
        <w:jc w:val="center"/>
        <w:rPr>
          <w:szCs w:val="28"/>
        </w:rPr>
      </w:pPr>
      <w:r w:rsidRPr="00203B86">
        <w:rPr>
          <w:sz w:val="24"/>
          <w:szCs w:val="24"/>
        </w:rPr>
        <w:t>г. Ставрополь</w:t>
      </w:r>
    </w:p>
    <w:p w:rsidR="00D1078A" w:rsidRPr="00D1078A" w:rsidRDefault="00D1078A" w:rsidP="00D1078A">
      <w:pPr>
        <w:widowControl w:val="0"/>
        <w:ind w:firstLine="709"/>
        <w:jc w:val="both"/>
        <w:rPr>
          <w:bCs/>
          <w:szCs w:val="28"/>
        </w:rPr>
      </w:pPr>
    </w:p>
    <w:p w:rsidR="00A04956" w:rsidRPr="00A04956" w:rsidRDefault="00A04956" w:rsidP="003D1A75">
      <w:pPr>
        <w:widowControl w:val="0"/>
        <w:spacing w:line="240" w:lineRule="exact"/>
        <w:jc w:val="center"/>
        <w:rPr>
          <w:szCs w:val="28"/>
        </w:rPr>
      </w:pPr>
      <w:r w:rsidRPr="00A04956">
        <w:rPr>
          <w:szCs w:val="28"/>
        </w:rPr>
        <w:t>О назначении ответственн</w:t>
      </w:r>
      <w:r w:rsidR="0037667C">
        <w:rPr>
          <w:szCs w:val="28"/>
        </w:rPr>
        <w:t>ых</w:t>
      </w:r>
      <w:r w:rsidRPr="00A04956">
        <w:rPr>
          <w:szCs w:val="28"/>
        </w:rPr>
        <w:t xml:space="preserve"> член</w:t>
      </w:r>
      <w:r w:rsidR="0037667C">
        <w:rPr>
          <w:szCs w:val="28"/>
        </w:rPr>
        <w:t>ов</w:t>
      </w:r>
      <w:bookmarkStart w:id="0" w:name="_GoBack"/>
      <w:bookmarkEnd w:id="0"/>
      <w:r w:rsidRPr="00A04956">
        <w:rPr>
          <w:szCs w:val="28"/>
        </w:rPr>
        <w:t xml:space="preserve"> территориальной избирательной </w:t>
      </w:r>
      <w:r w:rsidR="003D1A75">
        <w:rPr>
          <w:szCs w:val="28"/>
        </w:rPr>
        <w:br/>
      </w:r>
      <w:r w:rsidRPr="00A04956">
        <w:rPr>
          <w:szCs w:val="28"/>
        </w:rPr>
        <w:t xml:space="preserve">комиссии </w:t>
      </w:r>
      <w:r w:rsidR="003D1A75">
        <w:rPr>
          <w:szCs w:val="28"/>
        </w:rPr>
        <w:t>№ 2 Промышленного района города Ставрополя</w:t>
      </w:r>
      <w:r w:rsidRPr="00A04956">
        <w:rPr>
          <w:szCs w:val="28"/>
        </w:rPr>
        <w:t xml:space="preserve"> за ввод информации в задачу «Агитация» подсистемы автоматизации избирательных процессов Государственной автоматизированной системы Российской Федерации «Выборы» при  проведении </w:t>
      </w:r>
      <w:r w:rsidR="003D1A75" w:rsidRPr="003D1A75">
        <w:rPr>
          <w:bCs/>
          <w:szCs w:val="28"/>
        </w:rPr>
        <w:t>досрочных выборов депутатов Ставропольской городской Думы девятого созыва</w:t>
      </w:r>
    </w:p>
    <w:p w:rsidR="00A04956" w:rsidRPr="00A04956" w:rsidRDefault="00A04956" w:rsidP="00A04956">
      <w:pPr>
        <w:widowControl w:val="0"/>
        <w:jc w:val="center"/>
        <w:rPr>
          <w:bCs/>
          <w:szCs w:val="28"/>
        </w:rPr>
      </w:pPr>
    </w:p>
    <w:p w:rsidR="00A04956" w:rsidRPr="00A04956" w:rsidRDefault="00A04956" w:rsidP="00A04956">
      <w:pPr>
        <w:widowControl w:val="0"/>
        <w:ind w:firstLine="709"/>
        <w:jc w:val="both"/>
        <w:rPr>
          <w:szCs w:val="28"/>
        </w:rPr>
      </w:pPr>
      <w:proofErr w:type="gramStart"/>
      <w:r w:rsidRPr="00A04956">
        <w:rPr>
          <w:szCs w:val="28"/>
        </w:rPr>
        <w:t xml:space="preserve">В соответствии с п. 2 ст. 7 Федерального закона «О Государственной автоматизированной системе Российской Федерации «Выборы», 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комиссией Российской Федерации от 14 февраля 2013 года №161/1192-6, </w:t>
      </w:r>
      <w:r w:rsidR="00BE79C1" w:rsidRPr="00BE79C1">
        <w:rPr>
          <w:szCs w:val="28"/>
        </w:rPr>
        <w:t>постановлени</w:t>
      </w:r>
      <w:r w:rsidR="00BE79C1">
        <w:rPr>
          <w:szCs w:val="28"/>
        </w:rPr>
        <w:t>ем</w:t>
      </w:r>
      <w:r w:rsidR="00BE79C1" w:rsidRPr="00BE79C1">
        <w:rPr>
          <w:szCs w:val="28"/>
        </w:rPr>
        <w:t xml:space="preserve"> территориальной избирательной комиссии Промышленного района города Ставрополя от</w:t>
      </w:r>
      <w:proofErr w:type="gramEnd"/>
      <w:r w:rsidR="00BE79C1" w:rsidRPr="00BE79C1">
        <w:rPr>
          <w:szCs w:val="28"/>
        </w:rPr>
        <w:t xml:space="preserve"> 02 июля 2025 г. № 126/841 «О возложении полномочий окружных избирательных комиссий одномандатных избирательных округов </w:t>
      </w:r>
      <w:proofErr w:type="gramStart"/>
      <w:r w:rsidR="00BE79C1" w:rsidRPr="00BE79C1">
        <w:rPr>
          <w:szCs w:val="28"/>
        </w:rPr>
        <w:t>по</w:t>
      </w:r>
      <w:proofErr w:type="gramEnd"/>
      <w:r w:rsidR="00BE79C1" w:rsidRPr="00BE79C1">
        <w:rPr>
          <w:szCs w:val="28"/>
        </w:rPr>
        <w:t xml:space="preserve"> досрочным выборам депутатов Ставропольской городской Думы девятого созыва»</w:t>
      </w:r>
      <w:r w:rsidRPr="00A04956">
        <w:rPr>
          <w:bCs/>
          <w:szCs w:val="28"/>
        </w:rPr>
        <w:t xml:space="preserve">, </w:t>
      </w:r>
      <w:r w:rsidRPr="00A04956">
        <w:rPr>
          <w:szCs w:val="28"/>
        </w:rPr>
        <w:t xml:space="preserve">территориальная избирательная комиссия </w:t>
      </w:r>
      <w:r w:rsidR="00BE79C1" w:rsidRPr="00BE79C1">
        <w:rPr>
          <w:bCs/>
          <w:szCs w:val="28"/>
        </w:rPr>
        <w:t>№ 2 Промышленного района города Ставрополя</w:t>
      </w:r>
    </w:p>
    <w:p w:rsidR="00A04956" w:rsidRPr="00A04956" w:rsidRDefault="00A04956" w:rsidP="00A04956">
      <w:pPr>
        <w:widowControl w:val="0"/>
        <w:ind w:firstLine="709"/>
        <w:jc w:val="both"/>
        <w:rPr>
          <w:szCs w:val="28"/>
        </w:rPr>
      </w:pPr>
    </w:p>
    <w:p w:rsidR="00A04956" w:rsidRPr="00A04956" w:rsidRDefault="00A04956" w:rsidP="00A04956">
      <w:pPr>
        <w:widowControl w:val="0"/>
        <w:jc w:val="both"/>
        <w:rPr>
          <w:szCs w:val="28"/>
        </w:rPr>
      </w:pPr>
      <w:r w:rsidRPr="00A04956">
        <w:rPr>
          <w:szCs w:val="28"/>
        </w:rPr>
        <w:t>ПОСТАНОВЛЯЕТ:</w:t>
      </w:r>
    </w:p>
    <w:p w:rsidR="00A04956" w:rsidRPr="00A04956" w:rsidRDefault="00A04956" w:rsidP="00A04956">
      <w:pPr>
        <w:widowControl w:val="0"/>
        <w:jc w:val="both"/>
        <w:rPr>
          <w:b/>
          <w:bCs/>
          <w:szCs w:val="28"/>
        </w:rPr>
      </w:pPr>
    </w:p>
    <w:p w:rsidR="00A04956" w:rsidRPr="00A04956" w:rsidRDefault="00A04956" w:rsidP="00A04956">
      <w:pPr>
        <w:widowControl w:val="0"/>
        <w:tabs>
          <w:tab w:val="left" w:pos="993"/>
        </w:tabs>
        <w:ind w:firstLine="709"/>
        <w:jc w:val="both"/>
        <w:rPr>
          <w:szCs w:val="28"/>
        </w:rPr>
      </w:pPr>
      <w:r w:rsidRPr="00A04956">
        <w:rPr>
          <w:szCs w:val="28"/>
        </w:rPr>
        <w:t>1.</w:t>
      </w:r>
      <w:r w:rsidRPr="00A04956">
        <w:rPr>
          <w:szCs w:val="28"/>
        </w:rPr>
        <w:tab/>
        <w:t xml:space="preserve">Назначить ответственными за ввод информации в задачу «Агитация» подсистемы автоматизации избирательных процессов Государственной автоматизированной системы Российской Федерации «Выборы» </w:t>
      </w:r>
      <w:r w:rsidRPr="00BE79C1">
        <w:rPr>
          <w:szCs w:val="28"/>
        </w:rPr>
        <w:t xml:space="preserve">Герасименко Валентину Юрьевну, </w:t>
      </w:r>
      <w:r w:rsidRPr="00BE79C1">
        <w:rPr>
          <w:bCs/>
          <w:szCs w:val="28"/>
        </w:rPr>
        <w:t>Нестеренко Ирину Сергеевну,</w:t>
      </w:r>
      <w:r w:rsidRPr="00BE79C1">
        <w:rPr>
          <w:szCs w:val="28"/>
        </w:rPr>
        <w:t xml:space="preserve"> членов</w:t>
      </w:r>
      <w:r w:rsidRPr="00A04956">
        <w:rPr>
          <w:szCs w:val="28"/>
        </w:rPr>
        <w:t xml:space="preserve"> </w:t>
      </w:r>
      <w:r w:rsidRPr="00BE79C1">
        <w:rPr>
          <w:bCs/>
          <w:szCs w:val="28"/>
        </w:rPr>
        <w:t>территориальной избирательной комиссии № 2 Промышленного района города Ставрополя</w:t>
      </w:r>
      <w:r w:rsidRPr="00BE79C1">
        <w:rPr>
          <w:szCs w:val="28"/>
        </w:rPr>
        <w:t xml:space="preserve"> </w:t>
      </w:r>
      <w:r w:rsidRPr="00BE79C1">
        <w:rPr>
          <w:szCs w:val="28"/>
        </w:rPr>
        <w:br/>
      </w:r>
      <w:r w:rsidRPr="00A04956">
        <w:rPr>
          <w:szCs w:val="28"/>
        </w:rPr>
        <w:t xml:space="preserve">с правом решающего голоса, при проведении </w:t>
      </w:r>
      <w:r w:rsidRPr="00BE79C1">
        <w:rPr>
          <w:bCs/>
          <w:szCs w:val="28"/>
        </w:rPr>
        <w:t>досрочных выборов депутатов Ставропольской городской Думы девятого созыва</w:t>
      </w:r>
      <w:r w:rsidRPr="00A04956">
        <w:rPr>
          <w:szCs w:val="28"/>
        </w:rPr>
        <w:t>.</w:t>
      </w:r>
    </w:p>
    <w:p w:rsidR="00A04956" w:rsidRPr="00BE79C1" w:rsidRDefault="00A04956" w:rsidP="00A04956">
      <w:pPr>
        <w:widowControl w:val="0"/>
        <w:tabs>
          <w:tab w:val="left" w:pos="993"/>
        </w:tabs>
        <w:ind w:firstLine="708"/>
        <w:jc w:val="both"/>
        <w:rPr>
          <w:szCs w:val="28"/>
        </w:rPr>
      </w:pPr>
      <w:r w:rsidRPr="00A04956">
        <w:rPr>
          <w:szCs w:val="28"/>
        </w:rPr>
        <w:t>2.</w:t>
      </w:r>
      <w:r w:rsidRPr="00A04956">
        <w:rPr>
          <w:szCs w:val="28"/>
        </w:rPr>
        <w:tab/>
        <w:t>Направить настоящее постановление в избирательную комиссию Ставропольского края.</w:t>
      </w:r>
    </w:p>
    <w:p w:rsidR="00A04956" w:rsidRPr="00A04956" w:rsidRDefault="00A04956" w:rsidP="007972B5">
      <w:pPr>
        <w:widowControl w:val="0"/>
        <w:tabs>
          <w:tab w:val="left" w:pos="993"/>
        </w:tabs>
        <w:ind w:firstLine="708"/>
        <w:jc w:val="both"/>
        <w:rPr>
          <w:szCs w:val="28"/>
        </w:rPr>
      </w:pPr>
      <w:r w:rsidRPr="00BE79C1">
        <w:rPr>
          <w:bCs/>
          <w:szCs w:val="28"/>
        </w:rPr>
        <w:t xml:space="preserve">3. </w:t>
      </w:r>
      <w:proofErr w:type="gramStart"/>
      <w:r w:rsidRPr="00BE79C1">
        <w:rPr>
          <w:bCs/>
          <w:szCs w:val="28"/>
        </w:rPr>
        <w:t>Разместить</w:t>
      </w:r>
      <w:proofErr w:type="gramEnd"/>
      <w:r w:rsidRPr="00BE79C1">
        <w:rPr>
          <w:bCs/>
          <w:szCs w:val="28"/>
        </w:rPr>
        <w:t xml:space="preserve"> настоящее постановление на официальном сайте Ставропольской городской Думы в разделе территориальной избирательной комиссии № 2 Промышленного района города Ставрополя в информационно - телекоммуникационной сети «Интернет».</w:t>
      </w:r>
    </w:p>
    <w:p w:rsidR="00E92A1D" w:rsidRDefault="00E92A1D" w:rsidP="00503150">
      <w:pPr>
        <w:widowControl w:val="0"/>
        <w:spacing w:line="240" w:lineRule="exact"/>
        <w:jc w:val="both"/>
        <w:rPr>
          <w:szCs w:val="28"/>
        </w:rPr>
      </w:pPr>
    </w:p>
    <w:p w:rsidR="005B3AA3" w:rsidRDefault="005B3AA3" w:rsidP="00503150">
      <w:pPr>
        <w:widowControl w:val="0"/>
        <w:spacing w:line="240" w:lineRule="exact"/>
        <w:jc w:val="both"/>
        <w:rPr>
          <w:szCs w:val="28"/>
        </w:rPr>
      </w:pPr>
    </w:p>
    <w:p w:rsidR="00E92A1D" w:rsidRDefault="00BB7E14" w:rsidP="003D1A75">
      <w:pPr>
        <w:pStyle w:val="afa"/>
        <w:spacing w:line="240" w:lineRule="exact"/>
        <w:ind w:left="0" w:right="0"/>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rsidP="003D1A75">
      <w:pPr>
        <w:pStyle w:val="afa"/>
        <w:spacing w:line="240" w:lineRule="exact"/>
        <w:ind w:left="0" w:right="0"/>
        <w:jc w:val="left"/>
        <w:rPr>
          <w:b w:val="0"/>
          <w:bCs w:val="0"/>
        </w:rPr>
      </w:pPr>
      <w:r>
        <w:rPr>
          <w:b w:val="0"/>
          <w:bCs w:val="0"/>
        </w:rPr>
        <w:t xml:space="preserve">избирательной комиссии                     </w:t>
      </w:r>
      <w:r>
        <w:rPr>
          <w:b w:val="0"/>
          <w:bCs w:val="0"/>
        </w:rPr>
        <w:tab/>
      </w:r>
      <w:r>
        <w:rPr>
          <w:b w:val="0"/>
          <w:bCs w:val="0"/>
        </w:rPr>
        <w:tab/>
        <w:t xml:space="preserve">                   </w:t>
      </w:r>
      <w:r w:rsidR="00440711">
        <w:rPr>
          <w:b w:val="0"/>
          <w:bCs w:val="0"/>
        </w:rPr>
        <w:t xml:space="preserve">      </w:t>
      </w:r>
      <w:r w:rsidR="00870C71">
        <w:rPr>
          <w:b w:val="0"/>
          <w:bCs w:val="0"/>
        </w:rPr>
        <w:t xml:space="preserve">        </w:t>
      </w:r>
      <w:r w:rsidR="00440711">
        <w:rPr>
          <w:b w:val="0"/>
          <w:bCs w:val="0"/>
        </w:rPr>
        <w:t xml:space="preserve"> </w:t>
      </w:r>
      <w:r w:rsidR="00870C71">
        <w:rPr>
          <w:b w:val="0"/>
          <w:bCs w:val="0"/>
        </w:rPr>
        <w:t>С.А. Казаков</w:t>
      </w:r>
    </w:p>
    <w:p w:rsidR="00E92A1D" w:rsidRDefault="00E92A1D">
      <w:pPr>
        <w:pStyle w:val="afa"/>
        <w:spacing w:line="216" w:lineRule="auto"/>
        <w:ind w:left="0" w:right="-2" w:firstLine="3544"/>
        <w:jc w:val="left"/>
        <w:rPr>
          <w:b w:val="0"/>
          <w:bCs w:val="0"/>
        </w:rPr>
      </w:pPr>
    </w:p>
    <w:p w:rsidR="00E92A1D" w:rsidRDefault="00BB7E14">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190B9C" w:rsidRPr="00190B9C" w:rsidRDefault="00BB7E14" w:rsidP="00633B6B">
      <w:pPr>
        <w:spacing w:line="216" w:lineRule="auto"/>
      </w:pPr>
      <w:r>
        <w:rPr>
          <w:bCs/>
        </w:rPr>
        <w:t>избирательной комиссии</w:t>
      </w:r>
      <w:r>
        <w:tab/>
      </w:r>
      <w:r>
        <w:tab/>
      </w:r>
      <w:r>
        <w:tab/>
      </w:r>
      <w:r>
        <w:tab/>
      </w:r>
      <w:r>
        <w:tab/>
      </w:r>
      <w:r>
        <w:tab/>
        <w:t xml:space="preserve"> </w:t>
      </w:r>
      <w:r w:rsidR="000356BD">
        <w:t xml:space="preserve">      </w:t>
      </w:r>
      <w:r>
        <w:t xml:space="preserve"> </w:t>
      </w:r>
      <w:r w:rsidR="00870C71">
        <w:rPr>
          <w:bCs/>
        </w:rPr>
        <w:t>Е.А. Гончаренко</w:t>
      </w:r>
    </w:p>
    <w:sectPr w:rsidR="00190B9C" w:rsidRPr="00190B9C" w:rsidSect="00A04956">
      <w:headerReference w:type="default" r:id="rId8"/>
      <w:pgSz w:w="11906" w:h="16838"/>
      <w:pgMar w:top="567" w:right="567" w:bottom="426"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32" w:rsidRDefault="00DB3832">
      <w:r>
        <w:separator/>
      </w:r>
    </w:p>
  </w:endnote>
  <w:endnote w:type="continuationSeparator" w:id="0">
    <w:p w:rsidR="00DB3832" w:rsidRDefault="00DB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32" w:rsidRDefault="00DB3832">
      <w:r>
        <w:separator/>
      </w:r>
    </w:p>
  </w:footnote>
  <w:footnote w:type="continuationSeparator" w:id="0">
    <w:p w:rsidR="00DB3832" w:rsidRDefault="00DB3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18" w:rsidRPr="0090795C" w:rsidRDefault="00D87418" w:rsidP="006471C6">
    <w:pPr>
      <w:pStyle w:val="af1"/>
      <w:jc w:val="center"/>
      <w:rPr>
        <w:lang w:val="en-US"/>
      </w:rPr>
    </w:pPr>
  </w:p>
  <w:p w:rsidR="00D87418" w:rsidRPr="0090795C" w:rsidRDefault="00D87418">
    <w:pPr>
      <w:pStyle w:val="af1"/>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5893AE9"/>
    <w:multiLevelType w:val="multilevel"/>
    <w:tmpl w:val="843A1422"/>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1D"/>
    <w:rsid w:val="00011374"/>
    <w:rsid w:val="000356BD"/>
    <w:rsid w:val="00051C13"/>
    <w:rsid w:val="000C619B"/>
    <w:rsid w:val="000C665F"/>
    <w:rsid w:val="000C6671"/>
    <w:rsid w:val="000E21FA"/>
    <w:rsid w:val="000E45EE"/>
    <w:rsid w:val="000F7245"/>
    <w:rsid w:val="00120E65"/>
    <w:rsid w:val="00174357"/>
    <w:rsid w:val="00190B9C"/>
    <w:rsid w:val="001E6732"/>
    <w:rsid w:val="00203B86"/>
    <w:rsid w:val="00222B74"/>
    <w:rsid w:val="00223A5E"/>
    <w:rsid w:val="0023450C"/>
    <w:rsid w:val="002600A6"/>
    <w:rsid w:val="00265B5C"/>
    <w:rsid w:val="0027145E"/>
    <w:rsid w:val="00284364"/>
    <w:rsid w:val="00285155"/>
    <w:rsid w:val="002D0CEA"/>
    <w:rsid w:val="002E4AB8"/>
    <w:rsid w:val="002F30A0"/>
    <w:rsid w:val="0031256B"/>
    <w:rsid w:val="00313016"/>
    <w:rsid w:val="00316002"/>
    <w:rsid w:val="0037667C"/>
    <w:rsid w:val="003908EE"/>
    <w:rsid w:val="003D1A75"/>
    <w:rsid w:val="003D673A"/>
    <w:rsid w:val="003E6D64"/>
    <w:rsid w:val="003F6BA0"/>
    <w:rsid w:val="00431C7E"/>
    <w:rsid w:val="00432F60"/>
    <w:rsid w:val="00433191"/>
    <w:rsid w:val="00440711"/>
    <w:rsid w:val="004F179A"/>
    <w:rsid w:val="00503150"/>
    <w:rsid w:val="00525EF4"/>
    <w:rsid w:val="0055250B"/>
    <w:rsid w:val="005A2E82"/>
    <w:rsid w:val="005B3AA3"/>
    <w:rsid w:val="005F46EB"/>
    <w:rsid w:val="005F73AE"/>
    <w:rsid w:val="00633B6B"/>
    <w:rsid w:val="006471C6"/>
    <w:rsid w:val="006954CA"/>
    <w:rsid w:val="006B04AD"/>
    <w:rsid w:val="00711EE4"/>
    <w:rsid w:val="00725E34"/>
    <w:rsid w:val="007262CC"/>
    <w:rsid w:val="00785D6E"/>
    <w:rsid w:val="007972B5"/>
    <w:rsid w:val="007F0A62"/>
    <w:rsid w:val="008046F8"/>
    <w:rsid w:val="00837CCF"/>
    <w:rsid w:val="00870C71"/>
    <w:rsid w:val="0088546D"/>
    <w:rsid w:val="00895C73"/>
    <w:rsid w:val="008A4F7D"/>
    <w:rsid w:val="008C3D30"/>
    <w:rsid w:val="008F34CC"/>
    <w:rsid w:val="008F62C4"/>
    <w:rsid w:val="00924D53"/>
    <w:rsid w:val="0092674F"/>
    <w:rsid w:val="0093450C"/>
    <w:rsid w:val="00955C42"/>
    <w:rsid w:val="009738DD"/>
    <w:rsid w:val="009A7376"/>
    <w:rsid w:val="009C6CB8"/>
    <w:rsid w:val="009D560E"/>
    <w:rsid w:val="009E76C3"/>
    <w:rsid w:val="00A04956"/>
    <w:rsid w:val="00A6139D"/>
    <w:rsid w:val="00A9160B"/>
    <w:rsid w:val="00A924A3"/>
    <w:rsid w:val="00AA0678"/>
    <w:rsid w:val="00B0588A"/>
    <w:rsid w:val="00B060AE"/>
    <w:rsid w:val="00B54902"/>
    <w:rsid w:val="00BB7E14"/>
    <w:rsid w:val="00BE79C1"/>
    <w:rsid w:val="00C4666D"/>
    <w:rsid w:val="00C6282D"/>
    <w:rsid w:val="00C741F6"/>
    <w:rsid w:val="00CA71DF"/>
    <w:rsid w:val="00CB268F"/>
    <w:rsid w:val="00CD472C"/>
    <w:rsid w:val="00D1078A"/>
    <w:rsid w:val="00D115B0"/>
    <w:rsid w:val="00D36C96"/>
    <w:rsid w:val="00D62EC0"/>
    <w:rsid w:val="00D67C91"/>
    <w:rsid w:val="00D71910"/>
    <w:rsid w:val="00D87418"/>
    <w:rsid w:val="00D9749F"/>
    <w:rsid w:val="00DB2A01"/>
    <w:rsid w:val="00DB3832"/>
    <w:rsid w:val="00DE7E72"/>
    <w:rsid w:val="00E158AC"/>
    <w:rsid w:val="00E258A8"/>
    <w:rsid w:val="00E347F7"/>
    <w:rsid w:val="00E612F0"/>
    <w:rsid w:val="00E80C2B"/>
    <w:rsid w:val="00E866D6"/>
    <w:rsid w:val="00E92A1D"/>
    <w:rsid w:val="00EC5C6D"/>
    <w:rsid w:val="00ED515A"/>
    <w:rsid w:val="00F31A0D"/>
    <w:rsid w:val="00F71928"/>
    <w:rsid w:val="00F84632"/>
    <w:rsid w:val="00FC5A84"/>
    <w:rsid w:val="00FE122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styleId="22">
    <w:name w:val="Body Text Indent 2"/>
    <w:basedOn w:val="a"/>
    <w:link w:val="23"/>
    <w:uiPriority w:val="99"/>
    <w:semiHidden/>
    <w:unhideWhenUsed/>
    <w:rsid w:val="003D673A"/>
    <w:pPr>
      <w:spacing w:after="120" w:line="480" w:lineRule="auto"/>
      <w:ind w:left="283"/>
    </w:pPr>
  </w:style>
  <w:style w:type="character" w:customStyle="1" w:styleId="23">
    <w:name w:val="Основной текст с отступом 2 Знак"/>
    <w:link w:val="22"/>
    <w:uiPriority w:val="99"/>
    <w:semiHidden/>
    <w:rsid w:val="003D673A"/>
    <w:rPr>
      <w:rFonts w:eastAsia="Times New Roman"/>
      <w:sz w:val="28"/>
    </w:rPr>
  </w:style>
  <w:style w:type="paragraph" w:customStyle="1" w:styleId="210">
    <w:name w:val="Основной текст 21"/>
    <w:basedOn w:val="a"/>
    <w:rsid w:val="00190B9C"/>
    <w:pPr>
      <w:suppressAutoHyphens w:val="0"/>
      <w:overflowPunct w:val="0"/>
      <w:autoSpaceDE w:val="0"/>
      <w:autoSpaceDN w:val="0"/>
      <w:adjustRightInd w:val="0"/>
      <w:spacing w:line="264" w:lineRule="auto"/>
      <w:ind w:firstLine="851"/>
      <w:jc w:val="both"/>
      <w:textAlignment w:val="baseline"/>
    </w:pPr>
  </w:style>
  <w:style w:type="character" w:styleId="afe">
    <w:name w:val="page number"/>
    <w:basedOn w:val="a0"/>
    <w:rsid w:val="00190B9C"/>
  </w:style>
  <w:style w:type="table" w:styleId="aff">
    <w:name w:val="Table Grid"/>
    <w:basedOn w:val="a1"/>
    <w:rsid w:val="009A737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styleId="22">
    <w:name w:val="Body Text Indent 2"/>
    <w:basedOn w:val="a"/>
    <w:link w:val="23"/>
    <w:uiPriority w:val="99"/>
    <w:semiHidden/>
    <w:unhideWhenUsed/>
    <w:rsid w:val="003D673A"/>
    <w:pPr>
      <w:spacing w:after="120" w:line="480" w:lineRule="auto"/>
      <w:ind w:left="283"/>
    </w:pPr>
  </w:style>
  <w:style w:type="character" w:customStyle="1" w:styleId="23">
    <w:name w:val="Основной текст с отступом 2 Знак"/>
    <w:link w:val="22"/>
    <w:uiPriority w:val="99"/>
    <w:semiHidden/>
    <w:rsid w:val="003D673A"/>
    <w:rPr>
      <w:rFonts w:eastAsia="Times New Roman"/>
      <w:sz w:val="28"/>
    </w:rPr>
  </w:style>
  <w:style w:type="paragraph" w:customStyle="1" w:styleId="210">
    <w:name w:val="Основной текст 21"/>
    <w:basedOn w:val="a"/>
    <w:rsid w:val="00190B9C"/>
    <w:pPr>
      <w:suppressAutoHyphens w:val="0"/>
      <w:overflowPunct w:val="0"/>
      <w:autoSpaceDE w:val="0"/>
      <w:autoSpaceDN w:val="0"/>
      <w:adjustRightInd w:val="0"/>
      <w:spacing w:line="264" w:lineRule="auto"/>
      <w:ind w:firstLine="851"/>
      <w:jc w:val="both"/>
      <w:textAlignment w:val="baseline"/>
    </w:pPr>
  </w:style>
  <w:style w:type="character" w:styleId="afe">
    <w:name w:val="page number"/>
    <w:basedOn w:val="a0"/>
    <w:rsid w:val="00190B9C"/>
  </w:style>
  <w:style w:type="table" w:styleId="aff">
    <w:name w:val="Table Grid"/>
    <w:basedOn w:val="a1"/>
    <w:rsid w:val="009A737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5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creator>Алла</dc:creator>
  <cp:lastModifiedBy>Админ</cp:lastModifiedBy>
  <cp:revision>14</cp:revision>
  <cp:lastPrinted>2025-07-11T12:45:00Z</cp:lastPrinted>
  <dcterms:created xsi:type="dcterms:W3CDTF">2025-07-02T06:06:00Z</dcterms:created>
  <dcterms:modified xsi:type="dcterms:W3CDTF">2025-07-11T13:45:00Z</dcterms:modified>
  <dc:language>ru-RU</dc:language>
  <cp:version>917504</cp:version>
</cp:coreProperties>
</file>