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767" w:rsidRDefault="00B41767" w:rsidP="00B41767">
      <w:pPr>
        <w:jc w:val="center"/>
        <w:rPr>
          <w:sz w:val="32"/>
          <w:szCs w:val="32"/>
          <w:lang w:eastAsia="ar-SA"/>
        </w:rPr>
      </w:pPr>
      <w:r>
        <w:rPr>
          <w:sz w:val="32"/>
          <w:szCs w:val="32"/>
        </w:rPr>
        <w:t>СТАВРОПОЛЬСКАЯ ГОРОДСКАЯ ДУМА</w:t>
      </w:r>
    </w:p>
    <w:p w:rsidR="00B41767" w:rsidRDefault="00B41767" w:rsidP="00B41767">
      <w:pPr>
        <w:rPr>
          <w:sz w:val="32"/>
          <w:szCs w:val="32"/>
        </w:rPr>
      </w:pPr>
    </w:p>
    <w:p w:rsidR="00B41767" w:rsidRDefault="00B41767" w:rsidP="00B41767">
      <w:pPr>
        <w:keepNext/>
        <w:keepLines/>
        <w:jc w:val="center"/>
        <w:outlineLvl w:val="1"/>
        <w:rPr>
          <w:b/>
          <w:bCs/>
          <w:sz w:val="32"/>
          <w:szCs w:val="32"/>
        </w:rPr>
      </w:pPr>
      <w:r>
        <w:rPr>
          <w:sz w:val="32"/>
          <w:szCs w:val="32"/>
        </w:rPr>
        <w:t>Р Е Ш Е Н И Е</w:t>
      </w:r>
    </w:p>
    <w:p w:rsidR="00B41767" w:rsidRDefault="00B41767" w:rsidP="00B41767">
      <w:pPr>
        <w:jc w:val="both"/>
        <w:rPr>
          <w:sz w:val="22"/>
          <w:szCs w:val="20"/>
        </w:rPr>
      </w:pPr>
    </w:p>
    <w:p w:rsidR="00B41767" w:rsidRDefault="00B41767" w:rsidP="00B41767">
      <w:pPr>
        <w:jc w:val="both"/>
      </w:pPr>
    </w:p>
    <w:p w:rsidR="00314330" w:rsidRPr="00B41767" w:rsidRDefault="00E0594D">
      <w:pPr>
        <w:jc w:val="both"/>
        <w:rPr>
          <w:sz w:val="28"/>
          <w:szCs w:val="28"/>
        </w:rPr>
      </w:pPr>
      <w:bookmarkStart w:id="0" w:name="_GoBack"/>
      <w:bookmarkEnd w:id="0"/>
      <w:r>
        <w:rPr>
          <w:sz w:val="28"/>
          <w:szCs w:val="28"/>
        </w:rPr>
        <w:t xml:space="preserve">28 мая 2025 г.                                г. Ставрополь                                           № </w:t>
      </w:r>
      <w:r w:rsidR="00D925E6" w:rsidRPr="00B41767">
        <w:rPr>
          <w:sz w:val="28"/>
          <w:szCs w:val="28"/>
        </w:rPr>
        <w:t>432</w:t>
      </w:r>
    </w:p>
    <w:p w:rsidR="00314330" w:rsidRDefault="00314330">
      <w:pPr>
        <w:pBdr>
          <w:top w:val="none" w:sz="4" w:space="0" w:color="000000"/>
          <w:left w:val="none" w:sz="4" w:space="0" w:color="000000"/>
          <w:bottom w:val="none" w:sz="4" w:space="0" w:color="000000"/>
          <w:right w:val="none" w:sz="4" w:space="0" w:color="000000"/>
        </w:pBdr>
        <w:spacing w:line="255" w:lineRule="exact"/>
        <w:ind w:right="4393"/>
        <w:rPr>
          <w:sz w:val="28"/>
          <w:szCs w:val="28"/>
        </w:rPr>
      </w:pPr>
    </w:p>
    <w:p w:rsidR="00314330" w:rsidRDefault="00E0594D">
      <w:pPr>
        <w:pBdr>
          <w:top w:val="none" w:sz="4" w:space="0" w:color="000000"/>
          <w:left w:val="none" w:sz="4" w:space="0" w:color="000000"/>
          <w:bottom w:val="none" w:sz="4" w:space="0" w:color="000000"/>
          <w:right w:val="none" w:sz="4" w:space="0" w:color="000000"/>
        </w:pBdr>
        <w:spacing w:line="255" w:lineRule="exact"/>
        <w:ind w:right="4393"/>
        <w:rPr>
          <w:sz w:val="28"/>
          <w:szCs w:val="28"/>
        </w:rPr>
      </w:pPr>
      <w:r>
        <w:rPr>
          <w:sz w:val="28"/>
          <w:szCs w:val="28"/>
        </w:rPr>
        <w:t xml:space="preserve">О внесении изменений в </w:t>
      </w:r>
      <w:hyperlink r:id="rId7" w:tooltip="https://login.consultant.ru/link/?req=doc&amp;base=RLAW077&amp;n=236948&amp;dst=100011&amp;field=134&amp;date=15.05.2025" w:history="1">
        <w:r>
          <w:rPr>
            <w:rStyle w:val="af7"/>
            <w:color w:val="auto"/>
            <w:sz w:val="28"/>
            <w:szCs w:val="28"/>
            <w:u w:val="none"/>
          </w:rPr>
          <w:t>схему</w:t>
        </w:r>
      </w:hyperlink>
      <w:r>
        <w:rPr>
          <w:sz w:val="28"/>
          <w:szCs w:val="28"/>
        </w:rPr>
        <w:t xml:space="preserve"> одномандатных избирательных округов для проведения выборов депутатов Ставропольской городской Думы</w:t>
      </w:r>
    </w:p>
    <w:p w:rsidR="00314330" w:rsidRDefault="00314330">
      <w:pPr>
        <w:ind w:right="4820"/>
        <w:jc w:val="both"/>
        <w:rPr>
          <w:sz w:val="28"/>
          <w:szCs w:val="28"/>
        </w:rPr>
      </w:pPr>
    </w:p>
    <w:p w:rsidR="00314330" w:rsidRDefault="00314330">
      <w:pPr>
        <w:ind w:right="4820"/>
        <w:jc w:val="both"/>
        <w:rPr>
          <w:sz w:val="28"/>
          <w:szCs w:val="28"/>
        </w:rPr>
      </w:pPr>
    </w:p>
    <w:p w:rsidR="00314330" w:rsidRDefault="00E0594D">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 xml:space="preserve">В соответствии с </w:t>
      </w:r>
      <w:hyperlink r:id="rId8" w:tooltip="https://login.consultant.ru/link/?req=doc&amp;base=RLAW077&amp;n=224030&amp;date=15.05.2025" w:history="1">
        <w:r>
          <w:rPr>
            <w:rStyle w:val="af7"/>
            <w:color w:val="auto"/>
            <w:sz w:val="28"/>
            <w:szCs w:val="28"/>
            <w:u w:val="none"/>
          </w:rPr>
          <w:t>Законом</w:t>
        </w:r>
      </w:hyperlink>
      <w:r>
        <w:rPr>
          <w:sz w:val="28"/>
          <w:szCs w:val="28"/>
        </w:rPr>
        <w:t xml:space="preserve"> Ставропольского края от 12 мая 2017 г.                     № 50-кз «О выборах в органы местного самоуправления муниципальных образований Ставропольского края», </w:t>
      </w:r>
      <w:hyperlink r:id="rId9" w:tooltip="https://login.consultant.ru/link/?req=doc&amp;base=RLAW077&amp;n=232780&amp;dst=101113&amp;field=134&amp;date=15.05.2025" w:history="1">
        <w:r>
          <w:rPr>
            <w:rStyle w:val="af7"/>
            <w:color w:val="auto"/>
            <w:sz w:val="28"/>
            <w:szCs w:val="28"/>
            <w:u w:val="none"/>
          </w:rPr>
          <w:t>Уставом</w:t>
        </w:r>
      </w:hyperlink>
      <w:r>
        <w:rPr>
          <w:sz w:val="28"/>
          <w:szCs w:val="28"/>
        </w:rPr>
        <w:t xml:space="preserve"> муниципального образования городского округа города Ставрополя Ставропольского края Ставропольская городская Дума</w:t>
      </w:r>
    </w:p>
    <w:p w:rsidR="00314330" w:rsidRDefault="00314330">
      <w:pPr>
        <w:ind w:firstLine="709"/>
        <w:jc w:val="both"/>
        <w:rPr>
          <w:sz w:val="28"/>
          <w:szCs w:val="28"/>
        </w:rPr>
      </w:pPr>
    </w:p>
    <w:p w:rsidR="00314330" w:rsidRDefault="00E0594D">
      <w:pPr>
        <w:ind w:right="-284"/>
        <w:rPr>
          <w:sz w:val="28"/>
          <w:szCs w:val="28"/>
        </w:rPr>
      </w:pPr>
      <w:r>
        <w:rPr>
          <w:sz w:val="28"/>
          <w:szCs w:val="28"/>
        </w:rPr>
        <w:t>РЕШИЛА:</w:t>
      </w:r>
    </w:p>
    <w:p w:rsidR="00314330" w:rsidRDefault="00314330">
      <w:pPr>
        <w:ind w:right="-284" w:firstLine="709"/>
        <w:rPr>
          <w:sz w:val="28"/>
          <w:szCs w:val="28"/>
        </w:rPr>
      </w:pPr>
    </w:p>
    <w:p w:rsidR="00314330" w:rsidRDefault="00E0594D">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 xml:space="preserve">1. Внести в </w:t>
      </w:r>
      <w:proofErr w:type="spellStart"/>
      <w:r>
        <w:rPr>
          <w:sz w:val="28"/>
          <w:szCs w:val="28"/>
        </w:rPr>
        <w:t>cхему</w:t>
      </w:r>
      <w:proofErr w:type="spellEnd"/>
      <w:r>
        <w:rPr>
          <w:sz w:val="28"/>
          <w:szCs w:val="28"/>
        </w:rPr>
        <w:t xml:space="preserve"> одномандатных избирательных округов для проведения выборов депутатов Ставропольской городской Думы, утвержденную решением Ставропольской городской Думы от 26 марта 2025 г. № 384 «Об утверждении схемы одномандатных избирательных округов для проведения выборов депутатов Ставропольской городской Думы», следующие изменения: </w:t>
      </w:r>
    </w:p>
    <w:p w:rsidR="00314330" w:rsidRDefault="00E0594D">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1) в границе округа «Избирательный округ № 1» с</w:t>
      </w:r>
      <w:r>
        <w:rPr>
          <w:sz w:val="28"/>
          <w:szCs w:val="28"/>
          <w:highlight w:val="white"/>
        </w:rPr>
        <w:t>лова «Ломоносова нечетная сторона с № 1 по № 113а, четная сторона с № 16 по № 46 (исключая № 44)»</w:t>
      </w:r>
      <w:r>
        <w:rPr>
          <w:sz w:val="28"/>
          <w:szCs w:val="28"/>
        </w:rPr>
        <w:t xml:space="preserve"> заменить словами</w:t>
      </w:r>
      <w:r>
        <w:rPr>
          <w:sz w:val="28"/>
          <w:szCs w:val="28"/>
          <w:highlight w:val="white"/>
        </w:rPr>
        <w:t xml:space="preserve"> «Ломоносова нечетная сторона с № 1 по № 113а, четная сторона с № 16 по № 46»</w:t>
      </w:r>
      <w:r>
        <w:rPr>
          <w:sz w:val="28"/>
          <w:szCs w:val="28"/>
        </w:rPr>
        <w:t>;</w:t>
      </w:r>
    </w:p>
    <w:p w:rsidR="00314330" w:rsidRDefault="00E0594D">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 xml:space="preserve">2) в границе округа «Избирательный округ № 2» </w:t>
      </w:r>
      <w:r>
        <w:rPr>
          <w:sz w:val="28"/>
          <w:szCs w:val="28"/>
          <w:highlight w:val="white"/>
        </w:rPr>
        <w:t xml:space="preserve">слова «Кирина нечетная сторона с № 1 по № 5» </w:t>
      </w:r>
      <w:r>
        <w:rPr>
          <w:sz w:val="28"/>
          <w:szCs w:val="28"/>
        </w:rPr>
        <w:t>заменить словами</w:t>
      </w:r>
      <w:r>
        <w:rPr>
          <w:sz w:val="28"/>
          <w:szCs w:val="28"/>
          <w:highlight w:val="white"/>
        </w:rPr>
        <w:t xml:space="preserve"> «Кирина нечетная сторона с № 1 по № 5, четная сторона с № 2 до № 18а (исключая № 18 и № 18а/1)»</w:t>
      </w:r>
      <w:r w:rsidR="00CE2E96">
        <w:rPr>
          <w:sz w:val="28"/>
          <w:szCs w:val="28"/>
          <w:highlight w:val="white"/>
        </w:rPr>
        <w:t xml:space="preserve"> и</w:t>
      </w:r>
      <w:r>
        <w:rPr>
          <w:sz w:val="28"/>
          <w:szCs w:val="28"/>
        </w:rPr>
        <w:t xml:space="preserve"> с</w:t>
      </w:r>
      <w:r>
        <w:rPr>
          <w:sz w:val="28"/>
          <w:szCs w:val="28"/>
          <w:highlight w:val="white"/>
        </w:rPr>
        <w:t xml:space="preserve">лова «Маршала Жукова нечетная сторона с № 7 по № 25, четная сторона с № 12 по № 40/311» </w:t>
      </w:r>
      <w:r>
        <w:rPr>
          <w:sz w:val="28"/>
          <w:szCs w:val="28"/>
        </w:rPr>
        <w:t>заменить словами</w:t>
      </w:r>
      <w:r>
        <w:rPr>
          <w:sz w:val="28"/>
          <w:szCs w:val="28"/>
          <w:highlight w:val="white"/>
        </w:rPr>
        <w:t xml:space="preserve"> «Маршала Жукова нечетная сторона с № 7 по № 25, четная сторона с № 12 по № 42/311», </w:t>
      </w:r>
      <w:r>
        <w:rPr>
          <w:sz w:val="28"/>
          <w:szCs w:val="28"/>
        </w:rPr>
        <w:t>;</w:t>
      </w:r>
    </w:p>
    <w:p w:rsidR="00314330" w:rsidRDefault="00E0594D">
      <w:pPr>
        <w:pBdr>
          <w:top w:val="none" w:sz="4" w:space="0" w:color="000000"/>
          <w:left w:val="none" w:sz="4" w:space="0" w:color="000000"/>
          <w:bottom w:val="none" w:sz="4" w:space="0" w:color="000000"/>
          <w:right w:val="none" w:sz="4" w:space="0" w:color="000000"/>
        </w:pBdr>
        <w:ind w:firstLine="709"/>
        <w:jc w:val="both"/>
        <w:rPr>
          <w:sz w:val="28"/>
          <w:szCs w:val="28"/>
          <w:highlight w:val="white"/>
        </w:rPr>
      </w:pPr>
      <w:r>
        <w:rPr>
          <w:sz w:val="28"/>
          <w:szCs w:val="28"/>
        </w:rPr>
        <w:t>3) в границе округа «Избирательный округ № 3» с</w:t>
      </w:r>
      <w:r>
        <w:rPr>
          <w:sz w:val="28"/>
          <w:szCs w:val="28"/>
          <w:highlight w:val="white"/>
        </w:rPr>
        <w:t xml:space="preserve">лова «Кирина полностью» </w:t>
      </w:r>
      <w:r>
        <w:rPr>
          <w:sz w:val="28"/>
          <w:szCs w:val="28"/>
        </w:rPr>
        <w:t>заменить словами</w:t>
      </w:r>
      <w:r>
        <w:rPr>
          <w:sz w:val="28"/>
          <w:szCs w:val="28"/>
          <w:highlight w:val="white"/>
        </w:rPr>
        <w:t xml:space="preserve"> «Кирина нечетная сторона с № 5а до конца, четная сторона с № 18 (исключая № 18а) до конца»;</w:t>
      </w:r>
    </w:p>
    <w:p w:rsidR="00314330" w:rsidRDefault="00E0594D">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4) в границе округа «Избирательный округ</w:t>
      </w:r>
      <w:r>
        <w:rPr>
          <w:sz w:val="28"/>
          <w:szCs w:val="28"/>
          <w:highlight w:val="white"/>
        </w:rPr>
        <w:t xml:space="preserve"> № 4» слова «Серова нечетная сторона с № 511 по № 519» </w:t>
      </w:r>
      <w:r>
        <w:rPr>
          <w:sz w:val="28"/>
          <w:szCs w:val="28"/>
        </w:rPr>
        <w:t>заменить словами</w:t>
      </w:r>
      <w:r>
        <w:rPr>
          <w:sz w:val="28"/>
          <w:szCs w:val="28"/>
          <w:highlight w:val="white"/>
        </w:rPr>
        <w:t xml:space="preserve"> «Серова нечетная сторона с № 511 по № 515»</w:t>
      </w:r>
      <w:r>
        <w:rPr>
          <w:sz w:val="28"/>
          <w:szCs w:val="28"/>
        </w:rPr>
        <w:t>;</w:t>
      </w:r>
    </w:p>
    <w:p w:rsidR="00314330" w:rsidRDefault="00E0594D">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lastRenderedPageBreak/>
        <w:t>5) в границе округа «Избирательный округ № 5» с</w:t>
      </w:r>
      <w:r>
        <w:rPr>
          <w:sz w:val="28"/>
          <w:szCs w:val="28"/>
          <w:highlight w:val="white"/>
        </w:rPr>
        <w:t xml:space="preserve">лова «шоссе </w:t>
      </w:r>
      <w:proofErr w:type="spellStart"/>
      <w:r>
        <w:rPr>
          <w:sz w:val="28"/>
          <w:szCs w:val="28"/>
          <w:highlight w:val="white"/>
        </w:rPr>
        <w:t>Старомарьевское</w:t>
      </w:r>
      <w:proofErr w:type="spellEnd"/>
      <w:r>
        <w:rPr>
          <w:sz w:val="28"/>
          <w:szCs w:val="28"/>
          <w:highlight w:val="white"/>
        </w:rPr>
        <w:t xml:space="preserve"> полностью» </w:t>
      </w:r>
      <w:r>
        <w:rPr>
          <w:sz w:val="28"/>
          <w:szCs w:val="28"/>
        </w:rPr>
        <w:t>заменить словами</w:t>
      </w:r>
      <w:r>
        <w:rPr>
          <w:sz w:val="28"/>
          <w:szCs w:val="28"/>
          <w:highlight w:val="white"/>
        </w:rPr>
        <w:t xml:space="preserve"> «шоссе </w:t>
      </w:r>
      <w:proofErr w:type="spellStart"/>
      <w:r>
        <w:rPr>
          <w:sz w:val="28"/>
          <w:szCs w:val="28"/>
          <w:highlight w:val="white"/>
        </w:rPr>
        <w:t>Старомарьевское</w:t>
      </w:r>
      <w:proofErr w:type="spellEnd"/>
      <w:r>
        <w:rPr>
          <w:sz w:val="28"/>
          <w:szCs w:val="28"/>
          <w:highlight w:val="white"/>
        </w:rPr>
        <w:t xml:space="preserve"> нечетная сторона с № 1 по № 37а, четная сторона полностью»</w:t>
      </w:r>
      <w:r>
        <w:rPr>
          <w:sz w:val="28"/>
          <w:szCs w:val="28"/>
        </w:rPr>
        <w:t>;</w:t>
      </w:r>
    </w:p>
    <w:p w:rsidR="00314330" w:rsidRDefault="00E0594D">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6) в границе округа «Избирательный округ № 6» изложить в следующей редакции:</w:t>
      </w:r>
    </w:p>
    <w:p w:rsidR="00314330" w:rsidRDefault="00E0594D">
      <w:pPr>
        <w:ind w:firstLine="709"/>
        <w:jc w:val="both"/>
        <w:rPr>
          <w:sz w:val="28"/>
          <w:szCs w:val="28"/>
        </w:rPr>
      </w:pPr>
      <w:r>
        <w:rPr>
          <w:sz w:val="28"/>
          <w:szCs w:val="28"/>
        </w:rPr>
        <w:t>«В границе округа:</w:t>
      </w:r>
    </w:p>
    <w:p w:rsidR="00314330" w:rsidRDefault="00E0594D">
      <w:pPr>
        <w:ind w:firstLine="709"/>
        <w:jc w:val="both"/>
        <w:rPr>
          <w:spacing w:val="5"/>
          <w:sz w:val="28"/>
          <w:szCs w:val="28"/>
          <w:highlight w:val="white"/>
        </w:rPr>
      </w:pPr>
      <w:r>
        <w:rPr>
          <w:spacing w:val="5"/>
          <w:sz w:val="28"/>
          <w:szCs w:val="28"/>
          <w:highlight w:val="white"/>
        </w:rPr>
        <w:t xml:space="preserve">улицы: Авиатор 1/1 полностью; Авиатор 1/2 полностью; Авиатор 1/3 полностью; Авиатор 1/4 полностью; Авиатор 1/5 полностью;                      В. Нургалиева полностью; Города побратима Безье полностью; Григория Кускова полностью; Десантников полностью; Достоевского четная сторона с № 52 до конца; Кавказский тракт полностью; Кольцо Ажурное полностью; Кольцо </w:t>
      </w:r>
      <w:proofErr w:type="spellStart"/>
      <w:r>
        <w:rPr>
          <w:spacing w:val="5"/>
          <w:sz w:val="28"/>
          <w:szCs w:val="28"/>
          <w:highlight w:val="white"/>
        </w:rPr>
        <w:t>Багрянцевое</w:t>
      </w:r>
      <w:proofErr w:type="spellEnd"/>
      <w:r>
        <w:rPr>
          <w:spacing w:val="5"/>
          <w:sz w:val="28"/>
          <w:szCs w:val="28"/>
          <w:highlight w:val="white"/>
        </w:rPr>
        <w:t xml:space="preserve"> полностью; Кольцо Первоцветное полностью; Крепостная полностью; Литвиненко полностью; Мартыненко полностью; Марчука полностью; Маков полностью; Мимоз полностью; Пономаренко полностью; Просторная полностью; Полевая № 175, № 178, нечетная сторона с № 601 до конца; Р. Ивановой полностью; </w:t>
      </w:r>
      <w:proofErr w:type="spellStart"/>
      <w:r>
        <w:rPr>
          <w:spacing w:val="5"/>
          <w:sz w:val="28"/>
          <w:szCs w:val="28"/>
          <w:highlight w:val="white"/>
        </w:rPr>
        <w:t>Рысевца</w:t>
      </w:r>
      <w:proofErr w:type="spellEnd"/>
      <w:r>
        <w:rPr>
          <w:spacing w:val="5"/>
          <w:sz w:val="28"/>
          <w:szCs w:val="28"/>
          <w:highlight w:val="white"/>
        </w:rPr>
        <w:t xml:space="preserve"> полностью; Сипягина полностью; Серова нечетная сторона № 523/1,            с № 545 до конца, четная сторона с № 464 до конца; Степных зорь полностью; Турбина полностью; Чехова с № 11 до конца, с № 98 до конца; Широкая полностью; Эльбрусская полностью; Юго-Восточная полностью; Южной Заставы полностью;</w:t>
      </w:r>
    </w:p>
    <w:p w:rsidR="00314330" w:rsidRDefault="00E0594D">
      <w:pPr>
        <w:ind w:firstLine="709"/>
        <w:jc w:val="both"/>
        <w:rPr>
          <w:spacing w:val="5"/>
          <w:sz w:val="28"/>
          <w:szCs w:val="28"/>
          <w:highlight w:val="white"/>
        </w:rPr>
      </w:pPr>
      <w:r>
        <w:rPr>
          <w:spacing w:val="5"/>
          <w:sz w:val="28"/>
          <w:szCs w:val="28"/>
          <w:highlight w:val="white"/>
        </w:rPr>
        <w:t>переулок Рубежный полностью;</w:t>
      </w:r>
    </w:p>
    <w:p w:rsidR="00314330" w:rsidRDefault="00E0594D">
      <w:pPr>
        <w:ind w:firstLine="709"/>
        <w:jc w:val="both"/>
        <w:rPr>
          <w:spacing w:val="5"/>
          <w:sz w:val="28"/>
          <w:szCs w:val="28"/>
          <w:highlight w:val="white"/>
        </w:rPr>
      </w:pPr>
      <w:r>
        <w:rPr>
          <w:spacing w:val="5"/>
          <w:sz w:val="28"/>
          <w:szCs w:val="28"/>
          <w:highlight w:val="white"/>
        </w:rPr>
        <w:t xml:space="preserve">проезды: Войсковой полностью; Гимназический полностью; Гренадерский полностью; </w:t>
      </w:r>
      <w:proofErr w:type="spellStart"/>
      <w:r>
        <w:rPr>
          <w:spacing w:val="5"/>
          <w:sz w:val="28"/>
          <w:szCs w:val="28"/>
          <w:highlight w:val="white"/>
        </w:rPr>
        <w:t>Ольгинский</w:t>
      </w:r>
      <w:proofErr w:type="spellEnd"/>
      <w:r>
        <w:rPr>
          <w:spacing w:val="5"/>
          <w:sz w:val="28"/>
          <w:szCs w:val="28"/>
          <w:highlight w:val="white"/>
        </w:rPr>
        <w:t xml:space="preserve"> полностью; Полковой полностью; Ратный полностью; Спасский полностью; Таврический полностью;</w:t>
      </w:r>
    </w:p>
    <w:p w:rsidR="00314330" w:rsidRDefault="00E0594D">
      <w:pPr>
        <w:ind w:firstLine="709"/>
        <w:jc w:val="both"/>
        <w:rPr>
          <w:spacing w:val="5"/>
          <w:sz w:val="28"/>
          <w:szCs w:val="28"/>
          <w:highlight w:val="white"/>
        </w:rPr>
      </w:pPr>
      <w:r>
        <w:rPr>
          <w:spacing w:val="5"/>
          <w:sz w:val="28"/>
          <w:szCs w:val="28"/>
          <w:highlight w:val="white"/>
        </w:rPr>
        <w:t>дачные и садоводческие некоммерческие товарищества: «Кинотехника» полностью; «Крокус» полностью; «Связист» полностью; «Связист-1» полностью; «Связист-2» полностью; «Виола» полностью; «Станкостроитель» полностью; «Фауна» полностью; «Светлячок» полностью;</w:t>
      </w:r>
    </w:p>
    <w:p w:rsidR="00314330" w:rsidRDefault="00E0594D">
      <w:pPr>
        <w:ind w:firstLine="709"/>
        <w:jc w:val="both"/>
        <w:rPr>
          <w:highlight w:val="white"/>
        </w:rPr>
      </w:pPr>
      <w:r>
        <w:rPr>
          <w:spacing w:val="5"/>
          <w:sz w:val="28"/>
          <w:szCs w:val="28"/>
          <w:highlight w:val="white"/>
        </w:rPr>
        <w:t>гаражно-строительный кооператив «Улыбка».</w:t>
      </w:r>
      <w:r>
        <w:rPr>
          <w:sz w:val="28"/>
          <w:szCs w:val="28"/>
          <w:highlight w:val="white"/>
        </w:rPr>
        <w:t>»;</w:t>
      </w:r>
    </w:p>
    <w:p w:rsidR="00314330" w:rsidRDefault="00E0594D">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7) в границе округа «Избирательный округ № 7» изложить в следующей редакции:</w:t>
      </w:r>
    </w:p>
    <w:p w:rsidR="00314330" w:rsidRDefault="00E0594D">
      <w:pPr>
        <w:ind w:firstLine="709"/>
        <w:jc w:val="both"/>
        <w:rPr>
          <w:color w:val="000000" w:themeColor="text1"/>
          <w:sz w:val="28"/>
          <w:szCs w:val="28"/>
        </w:rPr>
      </w:pPr>
      <w:r>
        <w:rPr>
          <w:color w:val="000000" w:themeColor="text1"/>
          <w:sz w:val="28"/>
          <w:szCs w:val="28"/>
        </w:rPr>
        <w:t>«В границе округа:</w:t>
      </w:r>
    </w:p>
    <w:p w:rsidR="00314330" w:rsidRDefault="00E0594D">
      <w:pPr>
        <w:ind w:firstLine="709"/>
        <w:jc w:val="both"/>
        <w:rPr>
          <w:color w:val="000000" w:themeColor="text1"/>
          <w:spacing w:val="5"/>
          <w:sz w:val="28"/>
          <w:szCs w:val="28"/>
        </w:rPr>
      </w:pPr>
      <w:r>
        <w:rPr>
          <w:color w:val="000000" w:themeColor="text1"/>
          <w:spacing w:val="5"/>
          <w:sz w:val="28"/>
          <w:szCs w:val="28"/>
        </w:rPr>
        <w:t xml:space="preserve">улицы: 60 лет Победы полностью; Армейская полностью; </w:t>
      </w:r>
      <w:proofErr w:type="spellStart"/>
      <w:r>
        <w:rPr>
          <w:color w:val="000000" w:themeColor="text1"/>
          <w:spacing w:val="5"/>
          <w:sz w:val="28"/>
          <w:szCs w:val="28"/>
        </w:rPr>
        <w:t>Ашихина</w:t>
      </w:r>
      <w:proofErr w:type="spellEnd"/>
      <w:r>
        <w:rPr>
          <w:color w:val="000000" w:themeColor="text1"/>
          <w:spacing w:val="5"/>
          <w:sz w:val="28"/>
          <w:szCs w:val="28"/>
        </w:rPr>
        <w:t xml:space="preserve"> нечетная сторона с № 39 до конца, четная сторона с № 46 до конца; Беличенко полностью; Биологическая полностью; Бударская полностью; Горная полностью; Достоевского нечетная сторона с № 43 до конца, четная сторона с № 44 по № 50; Историческая полностью; Красноармейская нечетная сторона с № 5 до конца, четная сторона             с № 142 до конца; Крестовая полностью; Лесная поляна полностью; Летная полностью; Луначарского полностью; Магистральная четная сторона полностью; Мечникова полностью; </w:t>
      </w:r>
      <w:proofErr w:type="spellStart"/>
      <w:r>
        <w:rPr>
          <w:color w:val="000000" w:themeColor="text1"/>
          <w:spacing w:val="5"/>
          <w:sz w:val="28"/>
          <w:szCs w:val="28"/>
        </w:rPr>
        <w:t>Мутнянская</w:t>
      </w:r>
      <w:proofErr w:type="spellEnd"/>
      <w:r>
        <w:rPr>
          <w:color w:val="000000" w:themeColor="text1"/>
          <w:spacing w:val="5"/>
          <w:sz w:val="28"/>
          <w:szCs w:val="28"/>
        </w:rPr>
        <w:t xml:space="preserve"> полностью; Нахимова полностью; Полевая нечетная сторона с № 1 по № 599 (исключая № 175, № 178), четная сторона полностью; Полянка полностью; Пономарева нечетная сторона с № 137 до конца, четная сторона с № 176 до конца; Свердлова полностью; Северо-Кавказская нечетная сторона         с № 27 до конца, четная сторона с № 32 до конца; Севрюкова полностью; Серова нечетная сторона с № 377 по № 509/2, с № 517 по № 539 (исключая № 523/1), четная сторона с № 462 по 462/1; Советская (хутор </w:t>
      </w:r>
      <w:proofErr w:type="spellStart"/>
      <w:r>
        <w:rPr>
          <w:color w:val="000000" w:themeColor="text1"/>
          <w:spacing w:val="5"/>
          <w:sz w:val="28"/>
          <w:szCs w:val="28"/>
        </w:rPr>
        <w:t>Демино</w:t>
      </w:r>
      <w:proofErr w:type="spellEnd"/>
      <w:r>
        <w:rPr>
          <w:color w:val="000000" w:themeColor="text1"/>
          <w:spacing w:val="5"/>
          <w:sz w:val="28"/>
          <w:szCs w:val="28"/>
        </w:rPr>
        <w:t>) № 25 (квартиры № 6, 14, 18, 27, 28, 29, 31, 34, 39); Стартовая полностью; Химреактив-1 полностью; Химреактив-2 полностью; Химреактив-3 полностью; Химреактив-4 полностью; Химреактив-5 полностью; Химреактив-6 полностью; Химреактив-7 полностью; Чехова нечетная сторона с № 1 по № 9, четная сторона с № 2 по № 96/3; Южная полностью;</w:t>
      </w:r>
    </w:p>
    <w:p w:rsidR="00314330" w:rsidRDefault="00E0594D">
      <w:pPr>
        <w:ind w:firstLine="709"/>
        <w:jc w:val="both"/>
        <w:rPr>
          <w:color w:val="000000" w:themeColor="text1"/>
          <w:spacing w:val="5"/>
          <w:sz w:val="28"/>
          <w:szCs w:val="28"/>
        </w:rPr>
      </w:pPr>
      <w:r>
        <w:rPr>
          <w:color w:val="000000" w:themeColor="text1"/>
          <w:spacing w:val="5"/>
          <w:sz w:val="28"/>
          <w:szCs w:val="28"/>
        </w:rPr>
        <w:t xml:space="preserve">переулки: Амурский полностью; Баумана нечетная сторона с № 75 по № 109, четная сторона с № 58 до конца; Бородина полностью; Дальний нечетная сторона с № 11 до конца, четная сторона с № 12 до конца; Кавказский нечетная сторона с № 3 до конца, четная сторона с № 24 до конца; Крупской нечетная сторона с № 69 до конца, четная сторона с № 82 до конца; Одесский нечетная сторона с № 27 до конца, четная сторона       с № 8 до конца; </w:t>
      </w:r>
      <w:proofErr w:type="spellStart"/>
      <w:r>
        <w:rPr>
          <w:color w:val="000000" w:themeColor="text1"/>
          <w:spacing w:val="5"/>
          <w:sz w:val="28"/>
          <w:szCs w:val="28"/>
        </w:rPr>
        <w:t>Перекопский</w:t>
      </w:r>
      <w:proofErr w:type="spellEnd"/>
      <w:r>
        <w:rPr>
          <w:color w:val="000000" w:themeColor="text1"/>
          <w:spacing w:val="5"/>
          <w:sz w:val="28"/>
          <w:szCs w:val="28"/>
        </w:rPr>
        <w:t xml:space="preserve"> полностью; Пожарского нечетная сторона с № 1 по № 13, с № 39 до конца, четная сторона с № 2 по № 10; Родниковый полностью; Севастопольский нечетная сторона с № 33 до конца, четная сторона с № 38 до конца;</w:t>
      </w:r>
    </w:p>
    <w:p w:rsidR="00314330" w:rsidRDefault="00E0594D">
      <w:pPr>
        <w:ind w:firstLine="709"/>
        <w:jc w:val="both"/>
        <w:rPr>
          <w:color w:val="000000" w:themeColor="text1"/>
          <w:spacing w:val="5"/>
          <w:sz w:val="28"/>
          <w:szCs w:val="28"/>
        </w:rPr>
      </w:pPr>
      <w:r>
        <w:rPr>
          <w:color w:val="000000" w:themeColor="text1"/>
          <w:spacing w:val="5"/>
          <w:sz w:val="28"/>
          <w:szCs w:val="28"/>
        </w:rPr>
        <w:t xml:space="preserve">проезды: </w:t>
      </w:r>
      <w:proofErr w:type="spellStart"/>
      <w:r>
        <w:rPr>
          <w:color w:val="000000" w:themeColor="text1"/>
          <w:spacing w:val="5"/>
          <w:sz w:val="28"/>
          <w:szCs w:val="28"/>
        </w:rPr>
        <w:t>Алданский</w:t>
      </w:r>
      <w:proofErr w:type="spellEnd"/>
      <w:r>
        <w:rPr>
          <w:color w:val="000000" w:themeColor="text1"/>
          <w:spacing w:val="5"/>
          <w:sz w:val="28"/>
          <w:szCs w:val="28"/>
        </w:rPr>
        <w:t xml:space="preserve"> полностью; Алтайский полностью; </w:t>
      </w:r>
      <w:proofErr w:type="spellStart"/>
      <w:r>
        <w:rPr>
          <w:color w:val="000000" w:themeColor="text1"/>
          <w:spacing w:val="5"/>
          <w:sz w:val="28"/>
          <w:szCs w:val="28"/>
        </w:rPr>
        <w:t>Батайский</w:t>
      </w:r>
      <w:proofErr w:type="spellEnd"/>
      <w:r>
        <w:rPr>
          <w:color w:val="000000" w:themeColor="text1"/>
          <w:spacing w:val="5"/>
          <w:sz w:val="28"/>
          <w:szCs w:val="28"/>
        </w:rPr>
        <w:t xml:space="preserve"> полностью; Беломорский полностью; Бородинский полностью; Брянский полностью; </w:t>
      </w:r>
      <w:proofErr w:type="spellStart"/>
      <w:r>
        <w:rPr>
          <w:color w:val="000000" w:themeColor="text1"/>
          <w:spacing w:val="5"/>
          <w:sz w:val="28"/>
          <w:szCs w:val="28"/>
        </w:rPr>
        <w:t>Извещательный</w:t>
      </w:r>
      <w:proofErr w:type="spellEnd"/>
      <w:r>
        <w:rPr>
          <w:color w:val="000000" w:themeColor="text1"/>
          <w:spacing w:val="5"/>
          <w:sz w:val="28"/>
          <w:szCs w:val="28"/>
        </w:rPr>
        <w:t xml:space="preserve"> полностью; Изумрудный полностью; Львовский полностью; Луговой полностью; </w:t>
      </w:r>
      <w:proofErr w:type="spellStart"/>
      <w:r>
        <w:rPr>
          <w:color w:val="000000" w:themeColor="text1"/>
          <w:spacing w:val="5"/>
          <w:sz w:val="28"/>
          <w:szCs w:val="28"/>
        </w:rPr>
        <w:t>Надежденский</w:t>
      </w:r>
      <w:proofErr w:type="spellEnd"/>
      <w:r>
        <w:rPr>
          <w:color w:val="000000" w:themeColor="text1"/>
          <w:spacing w:val="5"/>
          <w:sz w:val="28"/>
          <w:szCs w:val="28"/>
        </w:rPr>
        <w:t xml:space="preserve"> полностью; Опорный полностью; Оренбургский полностью; Русский полностью; Сентябрьский полностью; Сухумский нечетная сторона с № 55 по № 181, четная сторона с № 48 по № 186; Татарский полностью; Тебердинский полностью; Тюленина полностью; Черкесский полностью; Урицкого полностью; Яблочный полностью; Якутский полностью;</w:t>
      </w:r>
    </w:p>
    <w:p w:rsidR="00314330" w:rsidRDefault="00E0594D">
      <w:pPr>
        <w:ind w:firstLine="709"/>
        <w:jc w:val="both"/>
        <w:rPr>
          <w:color w:val="000000" w:themeColor="text1"/>
          <w:spacing w:val="5"/>
          <w:sz w:val="28"/>
          <w:szCs w:val="28"/>
        </w:rPr>
      </w:pPr>
      <w:r>
        <w:rPr>
          <w:color w:val="000000" w:themeColor="text1"/>
          <w:spacing w:val="5"/>
          <w:sz w:val="28"/>
          <w:szCs w:val="28"/>
        </w:rPr>
        <w:t>тупик Уставной;</w:t>
      </w:r>
    </w:p>
    <w:p w:rsidR="00314330" w:rsidRDefault="00E0594D">
      <w:pPr>
        <w:ind w:firstLine="709"/>
        <w:jc w:val="both"/>
        <w:rPr>
          <w:color w:val="000000" w:themeColor="text1"/>
          <w:spacing w:val="5"/>
          <w:sz w:val="28"/>
          <w:szCs w:val="28"/>
        </w:rPr>
      </w:pPr>
      <w:r>
        <w:rPr>
          <w:color w:val="000000" w:themeColor="text1"/>
          <w:spacing w:val="5"/>
          <w:sz w:val="28"/>
          <w:szCs w:val="28"/>
        </w:rPr>
        <w:t>дачные и садоводческие некоммерческие товарищества: «Анилин» полностью; «ОЗОН» полностью; «Нептун» полностью; «Незабудка» полностью; «Промстроевец-1» полностью; «Промстроевец-2» полностью; «Луч» полностью; «Зорька» полностью; «Березка-1» полностью; «Зеленая поляна» полностью; «Ивушка» полностью; «Восток-1» полностью; «Зеленая гора» полностью; «Кооператор» полностью; «Культурник» полностью; «Локомотив» полностью; «Росинка» полностью; «Домостроитель» полностью; «Хризантема» полностью; «Союз» полностью; «ВНИИКИМ» полностью; «Заря» полностью; «Отдых» полностью; «Монтажник» полностью; «Лилия» полностью; «Мичурина» полностью; «Находка» полностью; «Коллективный труд» полностью; «Учитель» полностью; «Металлист» полностью;</w:t>
      </w:r>
    </w:p>
    <w:p w:rsidR="00314330" w:rsidRDefault="00E0594D">
      <w:pPr>
        <w:ind w:firstLine="709"/>
        <w:jc w:val="both"/>
        <w:rPr>
          <w:color w:val="000000" w:themeColor="text1"/>
          <w:spacing w:val="5"/>
          <w:sz w:val="28"/>
          <w:szCs w:val="28"/>
        </w:rPr>
      </w:pPr>
      <w:r>
        <w:rPr>
          <w:color w:val="000000" w:themeColor="text1"/>
          <w:spacing w:val="5"/>
          <w:sz w:val="28"/>
          <w:szCs w:val="28"/>
        </w:rPr>
        <w:t>совхоз «Ставрополец» полностью.»;</w:t>
      </w:r>
    </w:p>
    <w:p w:rsidR="00314330" w:rsidRDefault="00E0594D">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8) границу «Избирательный округ № 8» изложить в следующей редакции:</w:t>
      </w:r>
    </w:p>
    <w:p w:rsidR="00314330" w:rsidRDefault="00E0594D">
      <w:pPr>
        <w:ind w:firstLine="709"/>
        <w:jc w:val="both"/>
        <w:rPr>
          <w:sz w:val="28"/>
          <w:szCs w:val="28"/>
        </w:rPr>
      </w:pPr>
      <w:r>
        <w:rPr>
          <w:sz w:val="28"/>
          <w:szCs w:val="28"/>
        </w:rPr>
        <w:t>«Граница избирательного округа:</w:t>
      </w:r>
    </w:p>
    <w:p w:rsidR="00314330" w:rsidRDefault="00E0594D">
      <w:pPr>
        <w:ind w:firstLine="709"/>
        <w:jc w:val="both"/>
        <w:rPr>
          <w:color w:val="000000" w:themeColor="text1"/>
          <w:sz w:val="28"/>
          <w:szCs w:val="28"/>
        </w:rPr>
      </w:pPr>
      <w:r>
        <w:rPr>
          <w:color w:val="000000" w:themeColor="text1"/>
          <w:spacing w:val="5"/>
          <w:sz w:val="28"/>
          <w:szCs w:val="28"/>
        </w:rPr>
        <w:t xml:space="preserve">от ул. Буйнакского по просп. Кулакова нечетная сторона по границу садоводческого товарищества «Родники», по границе садоводческого товарищества «Родники» по границу дачного некоммерческого товарищества «Арония», по границе дачного некоммерческого товарищества «Арония» до ул. Рязанской, по ул. Рязанской по                  пр. Псковский, по пр. Псковскому </w:t>
      </w:r>
      <w:proofErr w:type="spellStart"/>
      <w:r>
        <w:rPr>
          <w:color w:val="000000" w:themeColor="text1"/>
          <w:spacing w:val="5"/>
          <w:sz w:val="28"/>
          <w:szCs w:val="28"/>
        </w:rPr>
        <w:t>внутриквартально</w:t>
      </w:r>
      <w:proofErr w:type="spellEnd"/>
      <w:r>
        <w:rPr>
          <w:color w:val="000000" w:themeColor="text1"/>
          <w:spacing w:val="5"/>
          <w:sz w:val="28"/>
          <w:szCs w:val="28"/>
        </w:rPr>
        <w:t xml:space="preserve"> по бульвар Зеленая Роща, № 13а, от бульвара Зеленая Роща, № 13а по ул. Мостовой до           ул. Постовой, по ул. Постовой до ул. </w:t>
      </w:r>
      <w:proofErr w:type="spellStart"/>
      <w:r>
        <w:rPr>
          <w:color w:val="000000" w:themeColor="text1"/>
          <w:spacing w:val="5"/>
          <w:sz w:val="28"/>
          <w:szCs w:val="28"/>
        </w:rPr>
        <w:t>Игнатьевской</w:t>
      </w:r>
      <w:proofErr w:type="spellEnd"/>
      <w:r>
        <w:rPr>
          <w:color w:val="000000" w:themeColor="text1"/>
          <w:spacing w:val="5"/>
          <w:sz w:val="28"/>
          <w:szCs w:val="28"/>
        </w:rPr>
        <w:t xml:space="preserve">, по границе земельных участков ул. </w:t>
      </w:r>
      <w:proofErr w:type="spellStart"/>
      <w:r>
        <w:rPr>
          <w:color w:val="000000" w:themeColor="text1"/>
          <w:spacing w:val="5"/>
          <w:sz w:val="28"/>
          <w:szCs w:val="28"/>
        </w:rPr>
        <w:t>Игнатьевской</w:t>
      </w:r>
      <w:proofErr w:type="spellEnd"/>
      <w:r>
        <w:rPr>
          <w:color w:val="000000" w:themeColor="text1"/>
          <w:spacing w:val="5"/>
          <w:sz w:val="28"/>
          <w:szCs w:val="28"/>
        </w:rPr>
        <w:t xml:space="preserve"> </w:t>
      </w:r>
      <w:proofErr w:type="spellStart"/>
      <w:r>
        <w:rPr>
          <w:color w:val="000000" w:themeColor="text1"/>
          <w:spacing w:val="5"/>
          <w:sz w:val="28"/>
          <w:szCs w:val="28"/>
        </w:rPr>
        <w:t>внутриквартально</w:t>
      </w:r>
      <w:proofErr w:type="spellEnd"/>
      <w:r>
        <w:rPr>
          <w:color w:val="000000" w:themeColor="text1"/>
          <w:spacing w:val="5"/>
          <w:sz w:val="28"/>
          <w:szCs w:val="28"/>
        </w:rPr>
        <w:t xml:space="preserve"> до ул. Федеральная, № 25,   от ул. Федеральная, № 25 до границы лесного массива «</w:t>
      </w:r>
      <w:proofErr w:type="spellStart"/>
      <w:r>
        <w:rPr>
          <w:color w:val="000000" w:themeColor="text1"/>
          <w:spacing w:val="5"/>
          <w:sz w:val="28"/>
          <w:szCs w:val="28"/>
        </w:rPr>
        <w:t>Члинский</w:t>
      </w:r>
      <w:proofErr w:type="spellEnd"/>
      <w:r>
        <w:rPr>
          <w:color w:val="000000" w:themeColor="text1"/>
          <w:spacing w:val="5"/>
          <w:sz w:val="28"/>
          <w:szCs w:val="28"/>
        </w:rPr>
        <w:t xml:space="preserve"> лес»,  по границе лесного массива «</w:t>
      </w:r>
      <w:proofErr w:type="spellStart"/>
      <w:r>
        <w:rPr>
          <w:color w:val="000000" w:themeColor="text1"/>
          <w:spacing w:val="5"/>
          <w:sz w:val="28"/>
          <w:szCs w:val="28"/>
        </w:rPr>
        <w:t>Члинский</w:t>
      </w:r>
      <w:proofErr w:type="spellEnd"/>
      <w:r>
        <w:rPr>
          <w:color w:val="000000" w:themeColor="text1"/>
          <w:spacing w:val="5"/>
          <w:sz w:val="28"/>
          <w:szCs w:val="28"/>
        </w:rPr>
        <w:t xml:space="preserve"> лес» до ул. Октябрьская, № 229,  от ул. Октябрьская, № 229 </w:t>
      </w:r>
      <w:proofErr w:type="spellStart"/>
      <w:r>
        <w:rPr>
          <w:color w:val="000000" w:themeColor="text1"/>
          <w:spacing w:val="5"/>
          <w:sz w:val="28"/>
          <w:szCs w:val="28"/>
        </w:rPr>
        <w:t>внутриквартально</w:t>
      </w:r>
      <w:proofErr w:type="spellEnd"/>
      <w:r>
        <w:rPr>
          <w:color w:val="000000" w:themeColor="text1"/>
          <w:spacing w:val="5"/>
          <w:sz w:val="28"/>
          <w:szCs w:val="28"/>
        </w:rPr>
        <w:t xml:space="preserve"> до ул. Октябрьской,             по ул. Октябрьской до пер. Макарова, по пер. Макарова четная сторона          до пер. Буйнакского, по пер. Буйнакского нечетная сторона до             просп. Кулакова.»</w:t>
      </w:r>
      <w:r>
        <w:rPr>
          <w:color w:val="000000" w:themeColor="text1"/>
          <w:sz w:val="28"/>
          <w:szCs w:val="28"/>
        </w:rPr>
        <w:t>;</w:t>
      </w:r>
    </w:p>
    <w:p w:rsidR="00314330" w:rsidRDefault="00E0594D">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9) в «Избирательный округ № 9» внести следующие изменения:</w:t>
      </w:r>
    </w:p>
    <w:p w:rsidR="00314330" w:rsidRDefault="00E0594D">
      <w:pPr>
        <w:ind w:firstLine="709"/>
        <w:jc w:val="both"/>
        <w:rPr>
          <w:sz w:val="28"/>
          <w:szCs w:val="28"/>
        </w:rPr>
      </w:pPr>
      <w:r>
        <w:rPr>
          <w:sz w:val="28"/>
          <w:szCs w:val="28"/>
        </w:rPr>
        <w:t>а) границу избирательного округа изложить в следующей редакции:</w:t>
      </w:r>
    </w:p>
    <w:p w:rsidR="00314330" w:rsidRDefault="00E0594D">
      <w:pPr>
        <w:ind w:firstLine="709"/>
        <w:jc w:val="both"/>
        <w:rPr>
          <w:sz w:val="28"/>
          <w:szCs w:val="28"/>
        </w:rPr>
      </w:pPr>
      <w:r>
        <w:rPr>
          <w:sz w:val="28"/>
          <w:szCs w:val="28"/>
        </w:rPr>
        <w:t>«Граница избирательного округа:</w:t>
      </w:r>
    </w:p>
    <w:p w:rsidR="00314330" w:rsidRDefault="00E0594D">
      <w:pPr>
        <w:ind w:firstLine="709"/>
        <w:jc w:val="both"/>
      </w:pPr>
      <w:r>
        <w:rPr>
          <w:sz w:val="28"/>
          <w:szCs w:val="28"/>
        </w:rPr>
        <w:t xml:space="preserve">от ул. Подгорная, № 1 </w:t>
      </w:r>
      <w:proofErr w:type="spellStart"/>
      <w:r>
        <w:rPr>
          <w:sz w:val="28"/>
          <w:szCs w:val="28"/>
        </w:rPr>
        <w:t>внутриквартально</w:t>
      </w:r>
      <w:proofErr w:type="spellEnd"/>
      <w:r>
        <w:rPr>
          <w:sz w:val="28"/>
          <w:szCs w:val="28"/>
        </w:rPr>
        <w:t xml:space="preserve"> до ул. </w:t>
      </w:r>
      <w:proofErr w:type="spellStart"/>
      <w:r>
        <w:rPr>
          <w:sz w:val="28"/>
          <w:szCs w:val="28"/>
        </w:rPr>
        <w:t>Ясеновская</w:t>
      </w:r>
      <w:proofErr w:type="spellEnd"/>
      <w:r>
        <w:rPr>
          <w:sz w:val="28"/>
          <w:szCs w:val="28"/>
        </w:rPr>
        <w:t xml:space="preserve">, № 33,       от ул. </w:t>
      </w:r>
      <w:proofErr w:type="spellStart"/>
      <w:r>
        <w:rPr>
          <w:sz w:val="28"/>
          <w:szCs w:val="28"/>
        </w:rPr>
        <w:t>Ясеновская</w:t>
      </w:r>
      <w:proofErr w:type="spellEnd"/>
      <w:r>
        <w:rPr>
          <w:sz w:val="28"/>
          <w:szCs w:val="28"/>
        </w:rPr>
        <w:t xml:space="preserve">, № 33 по ул. </w:t>
      </w:r>
      <w:proofErr w:type="spellStart"/>
      <w:r>
        <w:rPr>
          <w:sz w:val="28"/>
          <w:szCs w:val="28"/>
        </w:rPr>
        <w:t>Ясеновской</w:t>
      </w:r>
      <w:proofErr w:type="spellEnd"/>
      <w:r>
        <w:rPr>
          <w:sz w:val="28"/>
          <w:szCs w:val="28"/>
        </w:rPr>
        <w:t xml:space="preserve"> нечетная сторона до                   пер. Школьного, по пер. Школьному четная сторона до ул. Фрунзе, по          ул. Фрунзе нечетная сторона до ул. Кирова, по ул. Кирова до                        пер. Школьного, по пер. Школьному нечетная сторона до перекрестка          ул. Железнодорожной и ул. Фурманова, по ул. Фурманова четная сторона до </w:t>
      </w:r>
      <w:r>
        <w:rPr>
          <w:spacing w:val="-6"/>
          <w:sz w:val="28"/>
          <w:szCs w:val="28"/>
        </w:rPr>
        <w:t>пер. Ялтинского, по пер. Ялтинскому нечетная сторона до ул. Тургенева, № 2,</w:t>
      </w:r>
      <w:r>
        <w:rPr>
          <w:sz w:val="28"/>
          <w:szCs w:val="28"/>
        </w:rPr>
        <w:t xml:space="preserve">    от ул. Тургенева, № 2 </w:t>
      </w:r>
      <w:proofErr w:type="spellStart"/>
      <w:r>
        <w:rPr>
          <w:sz w:val="28"/>
          <w:szCs w:val="28"/>
        </w:rPr>
        <w:t>внутриквартально</w:t>
      </w:r>
      <w:proofErr w:type="spellEnd"/>
      <w:r>
        <w:rPr>
          <w:sz w:val="28"/>
          <w:szCs w:val="28"/>
        </w:rPr>
        <w:t xml:space="preserve"> до ул. Свободная, № 75,                    от ул. Свободная, № 75 по ул. Свободную нечетная сторона по                       ул. Свободная, № 71, от ул. Свободная, № 71 </w:t>
      </w:r>
      <w:proofErr w:type="spellStart"/>
      <w:r>
        <w:rPr>
          <w:sz w:val="28"/>
          <w:szCs w:val="28"/>
        </w:rPr>
        <w:t>внутриквартально</w:t>
      </w:r>
      <w:proofErr w:type="spellEnd"/>
      <w:r>
        <w:rPr>
          <w:sz w:val="28"/>
          <w:szCs w:val="28"/>
        </w:rPr>
        <w:t xml:space="preserve"> до                ул. Свободная, № 82, от ул. Свободная, № 82 по границе земельных участков по ул. Свободной по ул. Тургенева, № 12, от ул. Тургенева, № 12 по              ул. Тургенева до ул. Тургенева, № 25, от ул. Тургенева, № 25 </w:t>
      </w:r>
      <w:proofErr w:type="spellStart"/>
      <w:r>
        <w:rPr>
          <w:sz w:val="28"/>
          <w:szCs w:val="28"/>
        </w:rPr>
        <w:t>внутриквартально</w:t>
      </w:r>
      <w:proofErr w:type="spellEnd"/>
      <w:r>
        <w:rPr>
          <w:sz w:val="28"/>
          <w:szCs w:val="28"/>
        </w:rPr>
        <w:t xml:space="preserve"> до русла р. Ташла, по руслу р. Ташла до ул. Красной, по границе земельных участков ул. Красной до пр. Кожевенного, от                   пр. Кожевенного по границе земельных участков </w:t>
      </w:r>
      <w:proofErr w:type="spellStart"/>
      <w:r>
        <w:rPr>
          <w:sz w:val="28"/>
          <w:szCs w:val="28"/>
        </w:rPr>
        <w:t>внутриквартально</w:t>
      </w:r>
      <w:proofErr w:type="spellEnd"/>
      <w:r>
        <w:rPr>
          <w:sz w:val="28"/>
          <w:szCs w:val="28"/>
        </w:rPr>
        <w:t xml:space="preserve"> до          ул. Пархоменко, по ул. Пархоменко четная сторона до границы Октябрьского района города Ставрополя со Шпаковским муниципальным округом Ставропольского края, по границе Октябрьского района города      Ставрополя со Шпаковским муниципальным округом Ставропольского края до просп. Кулакова, по просп. Кулакова до границы садоводческого товарищества «Родники», по границе садоводческого товарищества «Родники» до границы дачного некоммерческого товарищества «Арония», по границе дачного некоммерческого товарищества «Арония» до ул. Рязанской, по ул. Рязанской четная сторона до пр. Псковского, по пр. Псковскому </w:t>
      </w:r>
      <w:proofErr w:type="spellStart"/>
      <w:r>
        <w:rPr>
          <w:sz w:val="28"/>
          <w:szCs w:val="28"/>
        </w:rPr>
        <w:t>внутриквартально</w:t>
      </w:r>
      <w:proofErr w:type="spellEnd"/>
      <w:r>
        <w:rPr>
          <w:sz w:val="28"/>
          <w:szCs w:val="28"/>
        </w:rPr>
        <w:t xml:space="preserve"> до бульвара Зеленая Роща, № 13а, от бульвара Зеленая Роща, № 13а по ул. Мостовой до ул. Постовой, по ул. Постовой четная сторона до ул. </w:t>
      </w:r>
      <w:proofErr w:type="spellStart"/>
      <w:r>
        <w:rPr>
          <w:sz w:val="28"/>
          <w:szCs w:val="28"/>
        </w:rPr>
        <w:t>Игнатьевской</w:t>
      </w:r>
      <w:proofErr w:type="spellEnd"/>
      <w:r>
        <w:rPr>
          <w:sz w:val="28"/>
          <w:szCs w:val="28"/>
        </w:rPr>
        <w:t xml:space="preserve">, по границе земельных участков                          ул. </w:t>
      </w:r>
      <w:proofErr w:type="spellStart"/>
      <w:r>
        <w:rPr>
          <w:sz w:val="28"/>
          <w:szCs w:val="28"/>
        </w:rPr>
        <w:t>Игнатьевской</w:t>
      </w:r>
      <w:proofErr w:type="spellEnd"/>
      <w:r>
        <w:rPr>
          <w:sz w:val="28"/>
          <w:szCs w:val="28"/>
        </w:rPr>
        <w:t xml:space="preserve"> </w:t>
      </w:r>
      <w:proofErr w:type="spellStart"/>
      <w:r>
        <w:rPr>
          <w:sz w:val="28"/>
          <w:szCs w:val="28"/>
        </w:rPr>
        <w:t>внутриквартально</w:t>
      </w:r>
      <w:proofErr w:type="spellEnd"/>
      <w:r>
        <w:rPr>
          <w:sz w:val="28"/>
          <w:szCs w:val="28"/>
        </w:rPr>
        <w:t xml:space="preserve"> по ул. Федеральная, № 25, от                   ул. Федеральная, № 25 по границу лесного массива «</w:t>
      </w:r>
      <w:proofErr w:type="spellStart"/>
      <w:r>
        <w:rPr>
          <w:sz w:val="28"/>
          <w:szCs w:val="28"/>
        </w:rPr>
        <w:t>Члинский</w:t>
      </w:r>
      <w:proofErr w:type="spellEnd"/>
      <w:r>
        <w:rPr>
          <w:sz w:val="28"/>
          <w:szCs w:val="28"/>
        </w:rPr>
        <w:t xml:space="preserve"> лес»,              по границе лесного массива «</w:t>
      </w:r>
      <w:proofErr w:type="spellStart"/>
      <w:r>
        <w:rPr>
          <w:sz w:val="28"/>
          <w:szCs w:val="28"/>
        </w:rPr>
        <w:t>Члинский</w:t>
      </w:r>
      <w:proofErr w:type="spellEnd"/>
      <w:r>
        <w:rPr>
          <w:sz w:val="28"/>
          <w:szCs w:val="28"/>
        </w:rPr>
        <w:t xml:space="preserve"> лес» до пр. Мурманского,                   по пр. Мурманскому нечетная сторона до ул. Октябрьской, от                        ул. Октябрьской по пер. Белинского нечетная сторона до ул. Вавилова,          от пер. Белинского по границе земельных участков ул. Вавилова </w:t>
      </w:r>
      <w:proofErr w:type="spellStart"/>
      <w:r>
        <w:rPr>
          <w:sz w:val="28"/>
          <w:szCs w:val="28"/>
        </w:rPr>
        <w:t>внутриквартально</w:t>
      </w:r>
      <w:proofErr w:type="spellEnd"/>
      <w:r>
        <w:rPr>
          <w:sz w:val="28"/>
          <w:szCs w:val="28"/>
        </w:rPr>
        <w:t xml:space="preserve"> до ул. Вавилова, № 35, от ул. Вавилова, № 35 </w:t>
      </w:r>
      <w:proofErr w:type="spellStart"/>
      <w:r>
        <w:rPr>
          <w:sz w:val="28"/>
          <w:szCs w:val="28"/>
        </w:rPr>
        <w:t>внутриквартально</w:t>
      </w:r>
      <w:proofErr w:type="spellEnd"/>
      <w:r>
        <w:rPr>
          <w:sz w:val="28"/>
          <w:szCs w:val="28"/>
        </w:rPr>
        <w:t xml:space="preserve"> по границе земельных участков ул. Свободной до              ул. Железнодорожной, по ул. Железнодорожной до ул. Победы,                       по ул. Победы четная сторона до ул. К. Цеткин, по ул. К. Цеткин четная сторона до ул. Казанской, по ул. Казанской нечетная сторона до                    ул. Казанская, № 16, от ул. Казанская, № 16 </w:t>
      </w:r>
      <w:proofErr w:type="spellStart"/>
      <w:r>
        <w:rPr>
          <w:sz w:val="28"/>
          <w:szCs w:val="28"/>
        </w:rPr>
        <w:t>внутриквартально</w:t>
      </w:r>
      <w:proofErr w:type="spellEnd"/>
      <w:r>
        <w:rPr>
          <w:sz w:val="28"/>
          <w:szCs w:val="28"/>
        </w:rPr>
        <w:t xml:space="preserve"> до                  ул. Подгорная, № 63, от ул. Подгорная, № 63 </w:t>
      </w:r>
      <w:proofErr w:type="spellStart"/>
      <w:r>
        <w:rPr>
          <w:sz w:val="28"/>
          <w:szCs w:val="28"/>
        </w:rPr>
        <w:t>внутриквартально</w:t>
      </w:r>
      <w:proofErr w:type="spellEnd"/>
      <w:r>
        <w:rPr>
          <w:sz w:val="28"/>
          <w:szCs w:val="28"/>
        </w:rPr>
        <w:t xml:space="preserve"> до                ул. Подгорная, № 60, от ул. Подгорная, № 60 </w:t>
      </w:r>
      <w:proofErr w:type="spellStart"/>
      <w:r>
        <w:rPr>
          <w:sz w:val="28"/>
          <w:szCs w:val="28"/>
        </w:rPr>
        <w:t>внутриквартально</w:t>
      </w:r>
      <w:proofErr w:type="spellEnd"/>
      <w:r>
        <w:rPr>
          <w:sz w:val="28"/>
          <w:szCs w:val="28"/>
        </w:rPr>
        <w:t xml:space="preserve"> до           просп. Октябрьской Революци</w:t>
      </w:r>
      <w:r w:rsidR="00883423">
        <w:rPr>
          <w:sz w:val="28"/>
          <w:szCs w:val="28"/>
        </w:rPr>
        <w:t>и</w:t>
      </w:r>
      <w:r>
        <w:rPr>
          <w:sz w:val="28"/>
          <w:szCs w:val="28"/>
        </w:rPr>
        <w:t xml:space="preserve">, № 1, от просп. Октябрьской Революции, № 1 по границе государственной историко-культурной заповедной территории «Крепостная гора» по пер. </w:t>
      </w:r>
      <w:proofErr w:type="spellStart"/>
      <w:r>
        <w:rPr>
          <w:sz w:val="28"/>
          <w:szCs w:val="28"/>
        </w:rPr>
        <w:t>Интенданский</w:t>
      </w:r>
      <w:proofErr w:type="spellEnd"/>
      <w:r>
        <w:rPr>
          <w:sz w:val="28"/>
          <w:szCs w:val="28"/>
        </w:rPr>
        <w:t xml:space="preserve">, по границе земельных участков пер. </w:t>
      </w:r>
      <w:proofErr w:type="spellStart"/>
      <w:r>
        <w:rPr>
          <w:sz w:val="28"/>
          <w:szCs w:val="28"/>
        </w:rPr>
        <w:t>Интенданского</w:t>
      </w:r>
      <w:proofErr w:type="spellEnd"/>
      <w:r>
        <w:rPr>
          <w:sz w:val="28"/>
          <w:szCs w:val="28"/>
        </w:rPr>
        <w:t xml:space="preserve"> до ул. Ставропольской, от ул. Ставропольской по границе государственной историко-культурной заповедной территории «Крепостная гора» до ул. Подгорная, № 1.»;</w:t>
      </w:r>
    </w:p>
    <w:p w:rsidR="00314330" w:rsidRDefault="00E0594D">
      <w:pPr>
        <w:ind w:firstLine="709"/>
        <w:jc w:val="both"/>
      </w:pPr>
      <w:r>
        <w:rPr>
          <w:sz w:val="28"/>
          <w:szCs w:val="28"/>
        </w:rPr>
        <w:t>б) в границе округа изложить в следующей редакции:</w:t>
      </w:r>
    </w:p>
    <w:p w:rsidR="00314330" w:rsidRDefault="00E0594D">
      <w:pPr>
        <w:ind w:firstLine="709"/>
        <w:jc w:val="both"/>
        <w:rPr>
          <w:sz w:val="28"/>
          <w:szCs w:val="28"/>
        </w:rPr>
      </w:pPr>
      <w:r>
        <w:rPr>
          <w:sz w:val="28"/>
          <w:szCs w:val="28"/>
        </w:rPr>
        <w:t>«В границе округа:</w:t>
      </w:r>
    </w:p>
    <w:p w:rsidR="00314330" w:rsidRDefault="00E0594D">
      <w:pPr>
        <w:ind w:firstLine="709"/>
        <w:jc w:val="both"/>
        <w:rPr>
          <w:sz w:val="28"/>
          <w:szCs w:val="28"/>
        </w:rPr>
      </w:pPr>
      <w:r>
        <w:rPr>
          <w:sz w:val="28"/>
          <w:szCs w:val="28"/>
        </w:rPr>
        <w:t>бульвар Зеленая Роща нечетная сторона с № 15 до конца, четная сторона с № 68 до конца;</w:t>
      </w:r>
    </w:p>
    <w:p w:rsidR="00314330" w:rsidRDefault="00E0594D">
      <w:pPr>
        <w:ind w:firstLine="709"/>
        <w:jc w:val="both"/>
        <w:rPr>
          <w:sz w:val="28"/>
          <w:szCs w:val="28"/>
        </w:rPr>
      </w:pPr>
      <w:r>
        <w:rPr>
          <w:sz w:val="28"/>
          <w:szCs w:val="28"/>
        </w:rPr>
        <w:t>сквер А. Невского полностью;</w:t>
      </w:r>
    </w:p>
    <w:p w:rsidR="00314330" w:rsidRDefault="00E0594D">
      <w:pPr>
        <w:ind w:firstLine="709"/>
        <w:jc w:val="both"/>
        <w:rPr>
          <w:sz w:val="28"/>
          <w:szCs w:val="28"/>
        </w:rPr>
      </w:pPr>
      <w:r>
        <w:rPr>
          <w:sz w:val="28"/>
          <w:szCs w:val="28"/>
        </w:rPr>
        <w:t>площади: Чайкиной полностью; Фрунзе полностью (исключая № 1);</w:t>
      </w:r>
    </w:p>
    <w:p w:rsidR="00314330" w:rsidRDefault="00E0594D">
      <w:pPr>
        <w:ind w:firstLine="709"/>
        <w:jc w:val="both"/>
        <w:rPr>
          <w:sz w:val="28"/>
          <w:szCs w:val="28"/>
        </w:rPr>
      </w:pPr>
      <w:r>
        <w:rPr>
          <w:sz w:val="28"/>
          <w:szCs w:val="28"/>
        </w:rPr>
        <w:t xml:space="preserve">улицы: Айвазовского нечетная сторона с № 1 по № 185Б, четная сторона с № 2 по № 164; Акулова полностью; Авангардная полностью; Автоприцеп-1 полностью; Автоприцеп-2 полностью; Автоприцеп-3 полностью; Автоприцеп-4 полностью; Автоприцеп-5 полностью; Автоприцеп-6 полностью; Автоприцеп-7 полностью; Автоприцеп-8 полностью; Автоприцеп-9 полностью; Автоприцеп-10 полностью; Автоприцеп-11 полностью; Автоприцеп-12 полностью; Автоприцеп-13 полностью; Автоприцеп-14 полностью; Автоприцеп-15 полностью; Автоприцеп-16 полностью; Автоприцеп-17 полностью; Автоприцеп-18 полностью; Архангельская полностью; Белорусская полностью; </w:t>
      </w:r>
      <w:proofErr w:type="spellStart"/>
      <w:r>
        <w:rPr>
          <w:sz w:val="28"/>
          <w:szCs w:val="28"/>
        </w:rPr>
        <w:t>Бурмистрова</w:t>
      </w:r>
      <w:proofErr w:type="spellEnd"/>
      <w:r>
        <w:rPr>
          <w:sz w:val="28"/>
          <w:szCs w:val="28"/>
        </w:rPr>
        <w:t xml:space="preserve"> нечетная сторона с № 1 по № 131/А, четная сторона с № 2 по № 130/Б; Вавилова нечетная сторона с № 1 по № 29, четная сторона с № 2 по № 22/А; В.</w:t>
      </w:r>
      <w:r w:rsidR="00883423">
        <w:rPr>
          <w:sz w:val="28"/>
          <w:szCs w:val="28"/>
        </w:rPr>
        <w:t> </w:t>
      </w:r>
      <w:proofErr w:type="spellStart"/>
      <w:r>
        <w:rPr>
          <w:sz w:val="28"/>
          <w:szCs w:val="28"/>
        </w:rPr>
        <w:t>Духина</w:t>
      </w:r>
      <w:proofErr w:type="spellEnd"/>
      <w:r>
        <w:rPr>
          <w:sz w:val="28"/>
          <w:szCs w:val="28"/>
        </w:rPr>
        <w:t xml:space="preserve"> полностью; Весна-1 полностью; Весна-2 полностью; Весна-3 полностью; Воронежская полностью; Гоголя полностью; Горка-1 полностью; Горка-2 полностью; Горка-3 полностью; Гвоздика-1 полностью; Гвоздика-2 полностью; Гвоздика-3 полностью; Гвоздика-4 полностью; Гвоздика-5 полностью; Гвоздика-6 полностью; Гвоздика-7 полностью; Гвоздика-8 полностью; Декабристов нечетная сторона с № 37 по № 69, четная сторона с № 28 по № 64; Ежевичная полностью; Железнодорожник-4 полностью; Железнодорожная нечетная сторона с № 105 по № 163, с № 227А по № 235, четная сторона с № 32 по № 44, с № 92 по № 112/А; </w:t>
      </w:r>
      <w:proofErr w:type="spellStart"/>
      <w:r>
        <w:rPr>
          <w:sz w:val="28"/>
          <w:szCs w:val="28"/>
        </w:rPr>
        <w:t>Игнатьевская</w:t>
      </w:r>
      <w:proofErr w:type="spellEnd"/>
      <w:r>
        <w:rPr>
          <w:sz w:val="28"/>
          <w:szCs w:val="28"/>
        </w:rPr>
        <w:t xml:space="preserve"> полностью; Калина Красная-1 полностью; Калина Красная-2 полностью; Калина Красная-3 полностью; Калина Красная-4 полностью; Калина Красная-5 полностью; Калина Красная-6 полностью; Калина Красная-7 полностью; Калина Красная-8 полностью; Калина Красная-9 полностью; Клубничная полностью; Коломийцева нечетная сторона с № 1 до пересечения с проспектом Кулакова, четная сторона с № 2 до пересечения с проспектом Кулакова; Колос-1 полностью; Колос-2 полностью; Колос-3 полностью; Колос-4 полностью; Колос-5 полностью; Колос-6 полностью; Криничная нечетная сторона с № 29 до конца, четная сторона с № 38 до конца; Красная нечетная сторона с № 13 до конца, четная сторона с № 18 до конца; К. Цеткин четная сторона с № 2 по № 18; Казанская нечетная сторона с № 1 по № 45, четная сторона с № 2 по № 14/А; Ландыш-1 полностью; Ландыш-2 полностью; Ландыш-3 полностью; Ландыш-4 полностью; Ландыш-5 полностью; Лесная нечетная сторона с № 1 по № 37, четная сторона с № 2 по № 32; Малиновая полностью; Нижняя полностью; Орбита-1 полностью; Орбита-2 полностью; Орбита-3 полностью; Орбита-4 полностью; Огородная полностью; Октябрьская нечетная сторона с № 1 по № 37, четная сторона с № 2 по № 26/1; Победы нечетная сторона с № 1 по № 41в, четная сторона с № 2 по № 44; Подгорная нечетная сторона с № 1 по № 61, четная сторона с № 2 по № 62; Постовая четная сторона с № 36 до конца; Потемкинская полностью; Пригородная нечетная сторона с № 1 по № 139, четная сторона с № 2 по № 124; Пугачева полностью; Розовая полностью; Ручей Красненький-1 полностью; Ручей Красненький-2 полностью; Ручей Красненький-3 полностью; Ручей Красненький-4 полностью; Рязанская полностью; Репина нечетная сторона с № 1 по № 115, четная сторона с № 2 по № 126; Российская нечетная сторона с № 23 до конца, четная сторона          с № 42 до конца; Садовая-1 полностью; Садовая-2 полностью; Саратовская полностью; Сиреневая полностью; Свободная нечетная сторона с № 1            по № 73, четная сторона с № 2 по № 80; Ставропольская полностью; Северный обход полностью; Серафимовская полностью; </w:t>
      </w:r>
      <w:proofErr w:type="spellStart"/>
      <w:r>
        <w:rPr>
          <w:sz w:val="28"/>
          <w:szCs w:val="28"/>
        </w:rPr>
        <w:t>Скоморохова</w:t>
      </w:r>
      <w:proofErr w:type="spellEnd"/>
      <w:r>
        <w:rPr>
          <w:sz w:val="28"/>
          <w:szCs w:val="28"/>
        </w:rPr>
        <w:t xml:space="preserve"> полностью; Троллейбус-1 полностью; Троллейбус-2 полностью; Тупиковая полностью; </w:t>
      </w:r>
      <w:proofErr w:type="spellStart"/>
      <w:r>
        <w:rPr>
          <w:sz w:val="28"/>
          <w:szCs w:val="28"/>
        </w:rPr>
        <w:t>Ташлянская</w:t>
      </w:r>
      <w:proofErr w:type="spellEnd"/>
      <w:r>
        <w:rPr>
          <w:sz w:val="28"/>
          <w:szCs w:val="28"/>
        </w:rPr>
        <w:t xml:space="preserve"> нечетная сторона с № 1 по № 39/1, четная сторона с № 2 по № 48; Трунова нечетная сторона с № 31 до конца, четная сторона         с № 30 до конца; Тургенева нечетная сторона с № 25 до конца, четная сторона с № 12 до конца; Уральская нечетная сторона с № 1 по № 65, четная сторона с № 2 по № 56; Фиалковая полностью; Фрунзе нечетная сторона          с № 1 по № 15, четная сторона с № 2 по № 10 (исключая № 8); Фурманова нечетная сторона с № 21 до конца, четная сторона с № 24 до конца; Фурманова нечетная сторона с № 5 по № 19, четная сторона с № 2 по № 22; Химик-1 полностью; Химик-2 полностью; Химик-3 полностью; Химик-4 полностью; Химик-5 полностью; Химик-6 полностью; Хуторская полностью; Щорса полностью; Ягодка-1 полностью; Ягодка-2 полностью; Ягодка-3 полностью; Ягодка-4 полностью; Ягодка-5 полностью; Ягодка-6 полностью; Ялтинская нечетная сторона с № 19 до конца; </w:t>
      </w:r>
      <w:proofErr w:type="spellStart"/>
      <w:r>
        <w:rPr>
          <w:sz w:val="28"/>
          <w:szCs w:val="28"/>
        </w:rPr>
        <w:t>Ясеновская</w:t>
      </w:r>
      <w:proofErr w:type="spellEnd"/>
      <w:r>
        <w:rPr>
          <w:sz w:val="28"/>
          <w:szCs w:val="28"/>
        </w:rPr>
        <w:t xml:space="preserve"> нечетная сторона с № 1 по № 31/А, четная сторона с № 2 по № 18;</w:t>
      </w:r>
    </w:p>
    <w:p w:rsidR="00314330" w:rsidRDefault="00E0594D">
      <w:pPr>
        <w:ind w:firstLine="709"/>
        <w:jc w:val="both"/>
        <w:rPr>
          <w:sz w:val="28"/>
          <w:szCs w:val="28"/>
        </w:rPr>
      </w:pPr>
      <w:r>
        <w:rPr>
          <w:sz w:val="28"/>
          <w:szCs w:val="28"/>
        </w:rPr>
        <w:t xml:space="preserve">переулки: </w:t>
      </w:r>
      <w:proofErr w:type="spellStart"/>
      <w:r>
        <w:rPr>
          <w:sz w:val="28"/>
          <w:szCs w:val="28"/>
        </w:rPr>
        <w:t>Аэрофлотский</w:t>
      </w:r>
      <w:proofErr w:type="spellEnd"/>
      <w:r>
        <w:rPr>
          <w:sz w:val="28"/>
          <w:szCs w:val="28"/>
        </w:rPr>
        <w:t xml:space="preserve"> полностью; Баррикадный полностью; Белинского нечетная сторона полностью; Бестужева полностью; Весенний полностью; Внутренний полностью; Зайцева полностью; Интендантский полностью; Интернатский полностью; Кошевого полностью; Драгунский полностью; Мартовский полностью; Питомниковый полностью; Русский полностью; Северный полностью; Трактовый полностью; Чаадаева полностью; Школьный нечетная сторона полностью;</w:t>
      </w:r>
    </w:p>
    <w:p w:rsidR="00314330" w:rsidRDefault="00E0594D">
      <w:pPr>
        <w:ind w:firstLine="709"/>
        <w:jc w:val="both"/>
        <w:rPr>
          <w:sz w:val="28"/>
          <w:szCs w:val="28"/>
        </w:rPr>
      </w:pPr>
      <w:r>
        <w:rPr>
          <w:sz w:val="28"/>
          <w:szCs w:val="28"/>
        </w:rPr>
        <w:t xml:space="preserve">проезды: </w:t>
      </w:r>
      <w:proofErr w:type="spellStart"/>
      <w:r>
        <w:rPr>
          <w:sz w:val="28"/>
          <w:szCs w:val="28"/>
        </w:rPr>
        <w:t>Аральский</w:t>
      </w:r>
      <w:proofErr w:type="spellEnd"/>
      <w:r>
        <w:rPr>
          <w:sz w:val="28"/>
          <w:szCs w:val="28"/>
        </w:rPr>
        <w:t xml:space="preserve"> полностью; Гомельский полностью; Дунайский полностью; Камский полностью; Кожевенный полностью; Красноярский полностью; </w:t>
      </w:r>
      <w:proofErr w:type="spellStart"/>
      <w:r>
        <w:rPr>
          <w:sz w:val="28"/>
          <w:szCs w:val="28"/>
        </w:rPr>
        <w:t>Краснодонский</w:t>
      </w:r>
      <w:proofErr w:type="spellEnd"/>
      <w:r>
        <w:rPr>
          <w:sz w:val="28"/>
          <w:szCs w:val="28"/>
        </w:rPr>
        <w:t xml:space="preserve"> полностью; Молодежный полностью; Малый полностью; Мирный полностью; Мурманский полностью; Невского полностью; Новосибирский полностью; Новороссийский полностью; Подгорный полностью; Печорский полностью; Пролетарский полностью; Парковый полностью; Плеханова полностью; Полярный полностью; Рождественский полностью; Снежный полностью; Тверской полностью; Ушакова полностью; Федорова полностью; Чукотский полностью;</w:t>
      </w:r>
    </w:p>
    <w:p w:rsidR="00314330" w:rsidRDefault="00E0594D">
      <w:pPr>
        <w:ind w:firstLine="709"/>
        <w:jc w:val="both"/>
        <w:rPr>
          <w:sz w:val="28"/>
          <w:szCs w:val="28"/>
        </w:rPr>
      </w:pPr>
      <w:r>
        <w:rPr>
          <w:sz w:val="28"/>
          <w:szCs w:val="28"/>
        </w:rPr>
        <w:t>дачные и садоводческие некоммерческие товарищества: «Горка» полностью; «Ландыш» полностью; «Гвоздика» полностью; «</w:t>
      </w:r>
      <w:proofErr w:type="spellStart"/>
      <w:r>
        <w:rPr>
          <w:sz w:val="28"/>
          <w:szCs w:val="28"/>
        </w:rPr>
        <w:t>Автотруд</w:t>
      </w:r>
      <w:proofErr w:type="spellEnd"/>
      <w:r>
        <w:rPr>
          <w:sz w:val="28"/>
          <w:szCs w:val="28"/>
        </w:rPr>
        <w:t>» полностью; «Ветеран» полностью; «Кавказ» полностью; «Медик» полностью; «Садовод» полностью; «Фиалка» полностью; «Автоприцеп» полностью; «Весна» полностью; «Орбита» полностью; «Ручей красненький» полностью; «Троллейбус» полностью; «Химик» полностью; «Ягодка» полностью; «Звездочка» полностью; «Калина Красная» полностью; «Колос» полностью; «Монтажник-144» полностью; «Надежда» полностью; «Родничок» полностью; «Ромашка» полностью; «СМП-334» полностью; «Строитель-144» полностью; «Строитель» ДСК полностью; «Ремонтник» полностью; «Железнодорожник» полностью;</w:t>
      </w:r>
    </w:p>
    <w:p w:rsidR="00314330" w:rsidRDefault="00E0594D">
      <w:pPr>
        <w:ind w:firstLine="709"/>
        <w:jc w:val="both"/>
        <w:rPr>
          <w:sz w:val="28"/>
          <w:szCs w:val="28"/>
        </w:rPr>
      </w:pPr>
      <w:r>
        <w:rPr>
          <w:sz w:val="28"/>
          <w:szCs w:val="28"/>
        </w:rPr>
        <w:t>гаражно-строительные кооперативы: «Подгорный» полностью; «Кожевник» полностью;</w:t>
      </w:r>
    </w:p>
    <w:p w:rsidR="00314330" w:rsidRDefault="00E0594D">
      <w:pPr>
        <w:ind w:firstLine="709"/>
        <w:jc w:val="both"/>
        <w:rPr>
          <w:sz w:val="28"/>
          <w:szCs w:val="28"/>
        </w:rPr>
      </w:pPr>
      <w:r>
        <w:rPr>
          <w:sz w:val="28"/>
          <w:szCs w:val="28"/>
        </w:rPr>
        <w:t>Железнодорожная будка 147 км.; Железнодорожная будка 150/А; Железнодорожная будка 151 км.; Железнодорожная будка 152 км.»;</w:t>
      </w:r>
    </w:p>
    <w:p w:rsidR="00314330" w:rsidRDefault="00E0594D">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10) в «Избирательный округ № 10» внести следующие изменения:</w:t>
      </w:r>
    </w:p>
    <w:p w:rsidR="00314330" w:rsidRDefault="00E0594D">
      <w:pPr>
        <w:ind w:firstLine="709"/>
        <w:jc w:val="both"/>
        <w:rPr>
          <w:sz w:val="28"/>
          <w:szCs w:val="28"/>
        </w:rPr>
      </w:pPr>
      <w:r>
        <w:rPr>
          <w:sz w:val="28"/>
          <w:szCs w:val="28"/>
        </w:rPr>
        <w:t>а) границу избирательного округа изложить в следующей редакции:</w:t>
      </w:r>
    </w:p>
    <w:p w:rsidR="00314330" w:rsidRDefault="00314330">
      <w:pPr>
        <w:ind w:firstLine="709"/>
        <w:jc w:val="both"/>
        <w:rPr>
          <w:sz w:val="28"/>
          <w:szCs w:val="28"/>
        </w:rPr>
      </w:pPr>
    </w:p>
    <w:p w:rsidR="00314330" w:rsidRDefault="00E0594D">
      <w:pPr>
        <w:ind w:firstLine="709"/>
        <w:jc w:val="both"/>
        <w:rPr>
          <w:sz w:val="28"/>
          <w:szCs w:val="28"/>
        </w:rPr>
      </w:pPr>
      <w:r>
        <w:rPr>
          <w:sz w:val="28"/>
          <w:szCs w:val="28"/>
        </w:rPr>
        <w:t>«Граница избирательного округа:</w:t>
      </w:r>
    </w:p>
    <w:p w:rsidR="00314330" w:rsidRDefault="00E0594D">
      <w:pPr>
        <w:ind w:firstLine="709"/>
        <w:jc w:val="both"/>
        <w:rPr>
          <w:sz w:val="28"/>
          <w:szCs w:val="28"/>
        </w:rPr>
      </w:pPr>
      <w:r>
        <w:rPr>
          <w:sz w:val="28"/>
          <w:szCs w:val="28"/>
        </w:rPr>
        <w:t xml:space="preserve">от ул. Подгорная, № 1 </w:t>
      </w:r>
      <w:proofErr w:type="spellStart"/>
      <w:r>
        <w:rPr>
          <w:sz w:val="28"/>
          <w:szCs w:val="28"/>
        </w:rPr>
        <w:t>внутриквартально</w:t>
      </w:r>
      <w:proofErr w:type="spellEnd"/>
      <w:r>
        <w:rPr>
          <w:sz w:val="28"/>
          <w:szCs w:val="28"/>
        </w:rPr>
        <w:t xml:space="preserve"> до ул. </w:t>
      </w:r>
      <w:proofErr w:type="spellStart"/>
      <w:r>
        <w:rPr>
          <w:sz w:val="28"/>
          <w:szCs w:val="28"/>
        </w:rPr>
        <w:t>Ясеновская</w:t>
      </w:r>
      <w:proofErr w:type="spellEnd"/>
      <w:r>
        <w:rPr>
          <w:sz w:val="28"/>
          <w:szCs w:val="28"/>
        </w:rPr>
        <w:t xml:space="preserve">, № 33,         от ул. </w:t>
      </w:r>
      <w:proofErr w:type="spellStart"/>
      <w:r>
        <w:rPr>
          <w:sz w:val="28"/>
          <w:szCs w:val="28"/>
        </w:rPr>
        <w:t>Ясеновская</w:t>
      </w:r>
      <w:proofErr w:type="spellEnd"/>
      <w:r>
        <w:rPr>
          <w:sz w:val="28"/>
          <w:szCs w:val="28"/>
        </w:rPr>
        <w:t xml:space="preserve">, № 33 по ул. </w:t>
      </w:r>
      <w:proofErr w:type="spellStart"/>
      <w:r>
        <w:rPr>
          <w:sz w:val="28"/>
          <w:szCs w:val="28"/>
        </w:rPr>
        <w:t>Ясеновской</w:t>
      </w:r>
      <w:proofErr w:type="spellEnd"/>
      <w:r>
        <w:rPr>
          <w:sz w:val="28"/>
          <w:szCs w:val="28"/>
        </w:rPr>
        <w:t xml:space="preserve"> нечетная сторона до                   пер. Школьного, по пер. Школьному четная сторона до ул. Фрунзе,                по ул. Фрунзе нечетная сторона до ул. Кирова, по ул. Кирова до                   пер. Школьного, по пер. Школьному нечетная сторона до перекрестка          ул. Железнодорожной и ул. Фурманова, по ул. Фурманова четная сторона до пер. Ялтинского, по пер. Ялтинскому нечетная сторона до ул. Тургенева,       № 2, от ул. Тургенева, № 2 </w:t>
      </w:r>
      <w:proofErr w:type="spellStart"/>
      <w:r>
        <w:rPr>
          <w:sz w:val="28"/>
          <w:szCs w:val="28"/>
        </w:rPr>
        <w:t>внутриквартально</w:t>
      </w:r>
      <w:proofErr w:type="spellEnd"/>
      <w:r>
        <w:rPr>
          <w:sz w:val="28"/>
          <w:szCs w:val="28"/>
        </w:rPr>
        <w:t xml:space="preserve"> до ул. Свободная, № 75,            от ул. Свободная, № 75 по ул. Свободной нечетная сторона по ул. Свободная, № 71, от ул. Свободная, № 71 </w:t>
      </w:r>
      <w:proofErr w:type="spellStart"/>
      <w:r>
        <w:rPr>
          <w:sz w:val="28"/>
          <w:szCs w:val="28"/>
        </w:rPr>
        <w:t>внутриквартально</w:t>
      </w:r>
      <w:proofErr w:type="spellEnd"/>
      <w:r>
        <w:rPr>
          <w:sz w:val="28"/>
          <w:szCs w:val="28"/>
        </w:rPr>
        <w:t xml:space="preserve"> до ул. Свободная, № 82,       от ул. Свободная, № 82 по границе земельных участков по ул. Свободной      по ул. Тургенева, № 12, от ул. Тургенева, № 12 по ул. Тургенева до               ул. Тургенева, № 25, от ул. Тургенева, № 25 </w:t>
      </w:r>
      <w:proofErr w:type="spellStart"/>
      <w:r>
        <w:rPr>
          <w:sz w:val="28"/>
          <w:szCs w:val="28"/>
        </w:rPr>
        <w:t>внутриквартально</w:t>
      </w:r>
      <w:proofErr w:type="spellEnd"/>
      <w:r>
        <w:rPr>
          <w:sz w:val="28"/>
          <w:szCs w:val="28"/>
        </w:rPr>
        <w:t xml:space="preserve"> до русла         р. Ташла, по руслу р. Ташла до ул. Красной, по ул. Красной до                       ул. Керченской, по ул. Керченской четная сторона до ул. Свободной, по        ул. Свободной нечетная сторона по ул. Свободная, № 135, от ул. Свободная, № 135 по границу лесного массива «Урочище </w:t>
      </w:r>
      <w:proofErr w:type="spellStart"/>
      <w:r>
        <w:rPr>
          <w:sz w:val="28"/>
          <w:szCs w:val="28"/>
        </w:rPr>
        <w:t>Ташлянский</w:t>
      </w:r>
      <w:proofErr w:type="spellEnd"/>
      <w:r>
        <w:rPr>
          <w:sz w:val="28"/>
          <w:szCs w:val="28"/>
        </w:rPr>
        <w:t xml:space="preserve"> склон»,                по границе лесного массива «Урочище </w:t>
      </w:r>
      <w:proofErr w:type="spellStart"/>
      <w:r>
        <w:rPr>
          <w:sz w:val="28"/>
          <w:szCs w:val="28"/>
        </w:rPr>
        <w:t>Ташлянский</w:t>
      </w:r>
      <w:proofErr w:type="spellEnd"/>
      <w:r>
        <w:rPr>
          <w:sz w:val="28"/>
          <w:szCs w:val="28"/>
        </w:rPr>
        <w:t xml:space="preserve"> склон» по проезд Ольховый, № 3, от проезда Ольховый, № 3 до пр. Чапаевского,                         по пр. Чапаевскому нечетная сторона до р. Ташла, по руслу р. Ташла             по ул. Чапаева, № 35а, от ул. Чапаева, № 35а </w:t>
      </w:r>
      <w:proofErr w:type="spellStart"/>
      <w:r>
        <w:rPr>
          <w:sz w:val="28"/>
          <w:szCs w:val="28"/>
        </w:rPr>
        <w:t>внутриквартально</w:t>
      </w:r>
      <w:proofErr w:type="spellEnd"/>
      <w:r>
        <w:rPr>
          <w:sz w:val="28"/>
          <w:szCs w:val="28"/>
        </w:rPr>
        <w:t xml:space="preserve"> до                 ул. Чапаева, № 15, от ул. Чапаева, № 15 </w:t>
      </w:r>
      <w:proofErr w:type="spellStart"/>
      <w:r>
        <w:rPr>
          <w:sz w:val="28"/>
          <w:szCs w:val="28"/>
        </w:rPr>
        <w:t>внутриквартально</w:t>
      </w:r>
      <w:proofErr w:type="spellEnd"/>
      <w:r>
        <w:rPr>
          <w:sz w:val="28"/>
          <w:szCs w:val="28"/>
        </w:rPr>
        <w:t xml:space="preserve"> по ул. Чапаева,      № 17а, от ул. Чапаева, № 17а по ул. Чапаева нечетная сторона до                   ул. Атаманской, от ул. Атаманской </w:t>
      </w:r>
      <w:proofErr w:type="spellStart"/>
      <w:r>
        <w:rPr>
          <w:sz w:val="28"/>
          <w:szCs w:val="28"/>
        </w:rPr>
        <w:t>внутриквартально</w:t>
      </w:r>
      <w:proofErr w:type="spellEnd"/>
      <w:r>
        <w:rPr>
          <w:sz w:val="28"/>
          <w:szCs w:val="28"/>
        </w:rPr>
        <w:t xml:space="preserve"> до границы садоводческого товарищества «Искра», по границе садоводческого товарищества «Искра» до границы садоводческого товарищества «Мебельщик», по границе садоводческого товарищества «Мебельщик» до пер. Калинового, от пер. Калинового </w:t>
      </w:r>
      <w:proofErr w:type="spellStart"/>
      <w:r>
        <w:rPr>
          <w:sz w:val="28"/>
          <w:szCs w:val="28"/>
        </w:rPr>
        <w:t>внутриквартально</w:t>
      </w:r>
      <w:proofErr w:type="spellEnd"/>
      <w:r>
        <w:rPr>
          <w:sz w:val="28"/>
          <w:szCs w:val="28"/>
        </w:rPr>
        <w:t xml:space="preserve"> до ул. Шафрановая, № 44, от ул. Шафрановая, № 44 по границе земельных участков                     ул. Шафрановой до границы садоводческого товарищества «Земляне»,          по границе садоводческого товарищества «Земляне» до границы дачного некоммерческого товарищества «Икар», по границе дачного некоммерческого товарищества «Икар» по границу садоводческого товарищества «Северное», по границе садоводческого товарищества «Северное» до ул. Северный обход, по ул. Северный обход до границы Октябрьского района города Ставрополя со Шпаковским муниципальным округом Ставропольского края, по границе Октябрьского района города Ставрополя со Шпаковским муниципальным округом Ставропольского края до </w:t>
      </w:r>
      <w:proofErr w:type="spellStart"/>
      <w:r>
        <w:rPr>
          <w:sz w:val="28"/>
          <w:szCs w:val="28"/>
        </w:rPr>
        <w:t>Старомарьевского</w:t>
      </w:r>
      <w:proofErr w:type="spellEnd"/>
      <w:r>
        <w:rPr>
          <w:sz w:val="28"/>
          <w:szCs w:val="28"/>
        </w:rPr>
        <w:t xml:space="preserve"> шоссе, по </w:t>
      </w:r>
      <w:proofErr w:type="spellStart"/>
      <w:r>
        <w:rPr>
          <w:sz w:val="28"/>
          <w:szCs w:val="28"/>
        </w:rPr>
        <w:t>Старомарьевскому</w:t>
      </w:r>
      <w:proofErr w:type="spellEnd"/>
      <w:r>
        <w:rPr>
          <w:sz w:val="28"/>
          <w:szCs w:val="28"/>
        </w:rPr>
        <w:t xml:space="preserve"> шоссе нечетная сторона до </w:t>
      </w:r>
      <w:proofErr w:type="spellStart"/>
      <w:r>
        <w:rPr>
          <w:sz w:val="28"/>
          <w:szCs w:val="28"/>
        </w:rPr>
        <w:t>Старомарьевского</w:t>
      </w:r>
      <w:proofErr w:type="spellEnd"/>
      <w:r>
        <w:rPr>
          <w:sz w:val="28"/>
          <w:szCs w:val="28"/>
        </w:rPr>
        <w:t xml:space="preserve"> шоссе, № 37а, от </w:t>
      </w:r>
      <w:proofErr w:type="spellStart"/>
      <w:r>
        <w:rPr>
          <w:sz w:val="28"/>
          <w:szCs w:val="28"/>
        </w:rPr>
        <w:t>Старомарьевского</w:t>
      </w:r>
      <w:proofErr w:type="spellEnd"/>
      <w:r>
        <w:rPr>
          <w:sz w:val="28"/>
          <w:szCs w:val="28"/>
        </w:rPr>
        <w:t xml:space="preserve"> шоссе, № 37а по границу дачного некоммерческого товарищества «Восточное», по границе дачного некоммерческого товарищества «Восточное» по границу дачного некоммерческого товарищества «Восток», по границе дачного некоммерческого товарищества «Восток» по границу коллектива садоводов любителей «Водник», по границе коллектива садоводов любителей «Водник» по ул. </w:t>
      </w:r>
      <w:proofErr w:type="spellStart"/>
      <w:r>
        <w:rPr>
          <w:sz w:val="28"/>
          <w:szCs w:val="28"/>
        </w:rPr>
        <w:t>Радолицкого</w:t>
      </w:r>
      <w:proofErr w:type="spellEnd"/>
      <w:r>
        <w:rPr>
          <w:sz w:val="28"/>
          <w:szCs w:val="28"/>
        </w:rPr>
        <w:t xml:space="preserve">, № 64, от ул. </w:t>
      </w:r>
      <w:proofErr w:type="spellStart"/>
      <w:r>
        <w:rPr>
          <w:sz w:val="28"/>
          <w:szCs w:val="28"/>
        </w:rPr>
        <w:t>Радолицкого</w:t>
      </w:r>
      <w:proofErr w:type="spellEnd"/>
      <w:r>
        <w:rPr>
          <w:sz w:val="28"/>
          <w:szCs w:val="28"/>
        </w:rPr>
        <w:t xml:space="preserve">, № 64 до границы Октябрьского района города Ставрополя с Ленинским районом города Ставрополя, по границе Октябрьского района города Ставрополя с Ленинским районом города Ставрополя до ул. Заводской, по ул. Заводской нечетная сторона до ул. </w:t>
      </w:r>
      <w:proofErr w:type="spellStart"/>
      <w:r>
        <w:rPr>
          <w:sz w:val="28"/>
          <w:szCs w:val="28"/>
        </w:rPr>
        <w:t>Апанасенковской</w:t>
      </w:r>
      <w:proofErr w:type="spellEnd"/>
      <w:r>
        <w:rPr>
          <w:sz w:val="28"/>
          <w:szCs w:val="28"/>
        </w:rPr>
        <w:t xml:space="preserve">, по ул. </w:t>
      </w:r>
      <w:proofErr w:type="spellStart"/>
      <w:r>
        <w:rPr>
          <w:sz w:val="28"/>
          <w:szCs w:val="28"/>
        </w:rPr>
        <w:t>Апанасенковской</w:t>
      </w:r>
      <w:proofErr w:type="spellEnd"/>
      <w:r>
        <w:rPr>
          <w:sz w:val="28"/>
          <w:szCs w:val="28"/>
        </w:rPr>
        <w:t xml:space="preserve"> нечетная сторона до ул. </w:t>
      </w:r>
      <w:proofErr w:type="spellStart"/>
      <w:r>
        <w:rPr>
          <w:sz w:val="28"/>
          <w:szCs w:val="28"/>
        </w:rPr>
        <w:t>Войтика</w:t>
      </w:r>
      <w:proofErr w:type="spellEnd"/>
      <w:r>
        <w:rPr>
          <w:sz w:val="28"/>
          <w:szCs w:val="28"/>
        </w:rPr>
        <w:t xml:space="preserve">, по ул. </w:t>
      </w:r>
      <w:proofErr w:type="spellStart"/>
      <w:r>
        <w:rPr>
          <w:sz w:val="28"/>
          <w:szCs w:val="28"/>
        </w:rPr>
        <w:t>Войтика</w:t>
      </w:r>
      <w:proofErr w:type="spellEnd"/>
      <w:r>
        <w:rPr>
          <w:sz w:val="28"/>
          <w:szCs w:val="28"/>
        </w:rPr>
        <w:t xml:space="preserve"> четная сторона до просп. К. Маркса, по просп. К. Маркса нечетная сторона по просп. К. Маркса, № 79, от       просп. К. Маркса, № 79 </w:t>
      </w:r>
      <w:proofErr w:type="spellStart"/>
      <w:r>
        <w:rPr>
          <w:sz w:val="28"/>
          <w:szCs w:val="28"/>
        </w:rPr>
        <w:t>внутриквартально</w:t>
      </w:r>
      <w:proofErr w:type="spellEnd"/>
      <w:r>
        <w:rPr>
          <w:sz w:val="28"/>
          <w:szCs w:val="28"/>
        </w:rPr>
        <w:t xml:space="preserve"> до пер. Ярославского,                     по пер. Ярославскому до перекрестка ул. Шаумяна и ул. Подгорной,              по ул. Подгорной до ул. Подгорная, № 1.»;</w:t>
      </w:r>
    </w:p>
    <w:p w:rsidR="00314330" w:rsidRDefault="00E0594D">
      <w:pPr>
        <w:pBdr>
          <w:top w:val="none" w:sz="4" w:space="0" w:color="000000"/>
          <w:left w:val="none" w:sz="4" w:space="0" w:color="000000"/>
          <w:bottom w:val="none" w:sz="4" w:space="0" w:color="000000"/>
          <w:right w:val="none" w:sz="4" w:space="0" w:color="000000"/>
        </w:pBdr>
        <w:spacing w:line="288" w:lineRule="atLeast"/>
        <w:ind w:firstLine="709"/>
        <w:jc w:val="both"/>
        <w:rPr>
          <w:sz w:val="28"/>
          <w:szCs w:val="28"/>
        </w:rPr>
      </w:pPr>
      <w:r>
        <w:rPr>
          <w:sz w:val="28"/>
          <w:szCs w:val="28"/>
        </w:rPr>
        <w:t>б) в границе округа слова «</w:t>
      </w:r>
      <w:r>
        <w:rPr>
          <w:color w:val="000000"/>
          <w:sz w:val="28"/>
          <w:szCs w:val="28"/>
        </w:rPr>
        <w:t>шоссе Михайловское полностью;</w:t>
      </w:r>
      <w:r>
        <w:rPr>
          <w:sz w:val="28"/>
          <w:szCs w:val="28"/>
        </w:rPr>
        <w:t xml:space="preserve">» заменить словами «шоссе: Михайловское полностью; </w:t>
      </w:r>
      <w:proofErr w:type="spellStart"/>
      <w:r>
        <w:rPr>
          <w:sz w:val="28"/>
          <w:szCs w:val="28"/>
        </w:rPr>
        <w:t>Старомарьевское</w:t>
      </w:r>
      <w:proofErr w:type="spellEnd"/>
      <w:r>
        <w:rPr>
          <w:sz w:val="28"/>
          <w:szCs w:val="28"/>
        </w:rPr>
        <w:t xml:space="preserve"> нечетная сторона с № 39 до конца;»;</w:t>
      </w:r>
    </w:p>
    <w:p w:rsidR="00314330" w:rsidRDefault="00E0594D">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11) в границе округа «Избирательный округ № 11» изложить в следующей редакции:</w:t>
      </w:r>
    </w:p>
    <w:p w:rsidR="00314330" w:rsidRDefault="00E0594D">
      <w:pPr>
        <w:ind w:firstLine="709"/>
        <w:jc w:val="both"/>
        <w:rPr>
          <w:szCs w:val="28"/>
        </w:rPr>
      </w:pPr>
      <w:r>
        <w:rPr>
          <w:szCs w:val="28"/>
        </w:rPr>
        <w:t>«</w:t>
      </w:r>
      <w:r>
        <w:rPr>
          <w:sz w:val="28"/>
          <w:szCs w:val="28"/>
        </w:rPr>
        <w:t>В границе округа:</w:t>
      </w:r>
    </w:p>
    <w:p w:rsidR="00314330" w:rsidRDefault="00E0594D">
      <w:pPr>
        <w:ind w:firstLine="709"/>
        <w:jc w:val="both"/>
        <w:rPr>
          <w:sz w:val="28"/>
          <w:szCs w:val="28"/>
        </w:rPr>
      </w:pPr>
      <w:r>
        <w:rPr>
          <w:sz w:val="28"/>
          <w:szCs w:val="28"/>
        </w:rPr>
        <w:t>площадь Александровская полностью;</w:t>
      </w:r>
    </w:p>
    <w:p w:rsidR="00314330" w:rsidRDefault="00E0594D">
      <w:pPr>
        <w:ind w:firstLine="709"/>
        <w:jc w:val="both"/>
        <w:rPr>
          <w:sz w:val="28"/>
          <w:szCs w:val="28"/>
        </w:rPr>
      </w:pPr>
      <w:r>
        <w:rPr>
          <w:sz w:val="28"/>
          <w:szCs w:val="28"/>
        </w:rPr>
        <w:t>проспект К. Маркса, № 93;</w:t>
      </w:r>
    </w:p>
    <w:p w:rsidR="00314330" w:rsidRDefault="00E0594D">
      <w:pPr>
        <w:ind w:firstLine="709"/>
        <w:jc w:val="both"/>
        <w:rPr>
          <w:sz w:val="28"/>
          <w:szCs w:val="28"/>
        </w:rPr>
      </w:pPr>
      <w:r>
        <w:rPr>
          <w:sz w:val="28"/>
          <w:szCs w:val="28"/>
        </w:rPr>
        <w:t xml:space="preserve">улицы: Авиационная полностью; Азовская полностью; Артиллерийская полностью; Балакирева полностью (исключая № 5); Булкина полностью; Вавилова нечетная сторона с № 31 по № 57, четная сторона с № 24 по № 42; </w:t>
      </w:r>
      <w:proofErr w:type="spellStart"/>
      <w:r>
        <w:rPr>
          <w:sz w:val="28"/>
          <w:szCs w:val="28"/>
        </w:rPr>
        <w:t>Васякина</w:t>
      </w:r>
      <w:proofErr w:type="spellEnd"/>
      <w:r>
        <w:rPr>
          <w:sz w:val="28"/>
          <w:szCs w:val="28"/>
        </w:rPr>
        <w:t xml:space="preserve"> полностью (исключая № 125, 127, 127/А, 129, 190, 192, 194); Грибоедова полностью; Дачная полностью; Дзержинского нечетная сторона с № 127 по № 219; Железнодорожная нечетная сторона с № 165 по № 227, четная сторона с № 46 по № 90/1; Кавалерийская полностью; Казанская нечетная сторона с № 47 до конца, четная сторона с № 16 до конца;                К. Цеткин полностью; Лазо полностью; Лесная нечетная сторона с № 39 до конца, четная сторона с № 34 до конца; Лопатина полностью; </w:t>
      </w:r>
      <w:proofErr w:type="spellStart"/>
      <w:r>
        <w:rPr>
          <w:sz w:val="28"/>
          <w:szCs w:val="28"/>
        </w:rPr>
        <w:t>Лопырина</w:t>
      </w:r>
      <w:proofErr w:type="spellEnd"/>
      <w:r>
        <w:rPr>
          <w:sz w:val="28"/>
          <w:szCs w:val="28"/>
        </w:rPr>
        <w:t xml:space="preserve"> полностью; Маршала Жукова нечетная сторона с № 1 по № 5, четная сторона с № 2 по № 8; Машиностроителей полностью; Народная полностью; Никитина полностью; Октябрьская нечетная сторона с № 39 по № 229/1, четная сторона с № 28 по № 182; Островского полностью; Победы нечетная сторона с № 41/А до конца, четная сторона с № 46 до конца; Подгорная нечетная сторона с № 63 до конца, четная сторона с № 64 до конца; Попова полностью; Разина полностью; Руставели полностью; Советская полностью; Уральская нечетная сторона с № 67 до конца, четная сторона с № 58 до конца; Цветная полностью; Щаденко полностью;</w:t>
      </w:r>
    </w:p>
    <w:p w:rsidR="00000EF4" w:rsidRDefault="00E0594D">
      <w:pPr>
        <w:ind w:firstLine="709"/>
        <w:jc w:val="both"/>
        <w:rPr>
          <w:sz w:val="28"/>
          <w:szCs w:val="28"/>
        </w:rPr>
        <w:sectPr w:rsidR="00000EF4">
          <w:headerReference w:type="default" r:id="rId10"/>
          <w:pgSz w:w="11906" w:h="16838"/>
          <w:pgMar w:top="1418" w:right="567" w:bottom="1134" w:left="1985" w:header="709" w:footer="0" w:gutter="0"/>
          <w:pgNumType w:start="1"/>
          <w:cols w:space="720"/>
          <w:titlePg/>
          <w:docGrid w:linePitch="360"/>
        </w:sectPr>
      </w:pPr>
      <w:r>
        <w:rPr>
          <w:sz w:val="28"/>
          <w:szCs w:val="28"/>
        </w:rPr>
        <w:t xml:space="preserve">переулки: Астраханский полностью; Белинского четная сторона с № 2 до конца; </w:t>
      </w:r>
      <w:proofErr w:type="spellStart"/>
      <w:r>
        <w:rPr>
          <w:sz w:val="28"/>
          <w:szCs w:val="28"/>
        </w:rPr>
        <w:t>Волочаевский</w:t>
      </w:r>
      <w:proofErr w:type="spellEnd"/>
      <w:r>
        <w:rPr>
          <w:sz w:val="28"/>
          <w:szCs w:val="28"/>
        </w:rPr>
        <w:t xml:space="preserve"> полностью; </w:t>
      </w:r>
      <w:proofErr w:type="spellStart"/>
      <w:r>
        <w:rPr>
          <w:sz w:val="28"/>
          <w:szCs w:val="28"/>
        </w:rPr>
        <w:t>Заслонова</w:t>
      </w:r>
      <w:proofErr w:type="spellEnd"/>
      <w:r>
        <w:rPr>
          <w:sz w:val="28"/>
          <w:szCs w:val="28"/>
        </w:rPr>
        <w:t xml:space="preserve"> полностью; Интернациональный полностью; </w:t>
      </w:r>
      <w:proofErr w:type="spellStart"/>
      <w:r>
        <w:rPr>
          <w:sz w:val="28"/>
          <w:szCs w:val="28"/>
        </w:rPr>
        <w:t>Клухорский</w:t>
      </w:r>
      <w:proofErr w:type="spellEnd"/>
      <w:r>
        <w:rPr>
          <w:sz w:val="28"/>
          <w:szCs w:val="28"/>
        </w:rPr>
        <w:t xml:space="preserve"> полностью; Красина полностью; Курский полностью; Макарова нечетная сторона полностью; </w:t>
      </w:r>
    </w:p>
    <w:p w:rsidR="00314330" w:rsidRDefault="00E869E5" w:rsidP="00213CF5">
      <w:pPr>
        <w:jc w:val="both"/>
        <w:rPr>
          <w:szCs w:val="28"/>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438.05pt;margin-top:-43.9pt;width:37.95pt;height:29.25pt;z-index:251659264;visibility:visible;mso-wrap-distance-left:9pt;mso-wrap-distance-top:3.6pt;mso-wrap-distance-right:9pt;mso-wrap-distance-bottom:3.6pt;mso-position-horizontal-relative:text;mso-position-vertical-relative:text;mso-width-relative:margin;mso-height-relative:margin;v-text-anchor:top" stroked="f">
            <v:textbox style="mso-next-textbox:#Надпись 2">
              <w:txbxContent>
                <w:p w:rsidR="00B252DF" w:rsidRPr="002370C5" w:rsidRDefault="00B252DF">
                  <w:pPr>
                    <w:rPr>
                      <w:sz w:val="28"/>
                      <w:szCs w:val="28"/>
                    </w:rPr>
                  </w:pPr>
                  <w:r w:rsidRPr="002370C5">
                    <w:rPr>
                      <w:sz w:val="28"/>
                      <w:szCs w:val="28"/>
                    </w:rPr>
                    <w:t>10</w:t>
                  </w:r>
                </w:p>
              </w:txbxContent>
            </v:textbox>
            <w10:wrap type="square"/>
          </v:shape>
        </w:pict>
      </w:r>
      <w:r w:rsidR="00E0594D">
        <w:rPr>
          <w:sz w:val="28"/>
          <w:szCs w:val="28"/>
        </w:rPr>
        <w:t xml:space="preserve">Можайский полностью; Моздокский полностью; Онежский полностью; Правды полностью; Садовый полностью; </w:t>
      </w:r>
      <w:proofErr w:type="spellStart"/>
      <w:r w:rsidR="00E0594D">
        <w:rPr>
          <w:sz w:val="28"/>
          <w:szCs w:val="28"/>
        </w:rPr>
        <w:t>Сальский</w:t>
      </w:r>
      <w:proofErr w:type="spellEnd"/>
      <w:r w:rsidR="00E0594D">
        <w:rPr>
          <w:sz w:val="28"/>
          <w:szCs w:val="28"/>
        </w:rPr>
        <w:t xml:space="preserve"> полностью;</w:t>
      </w:r>
    </w:p>
    <w:p w:rsidR="00314330" w:rsidRDefault="00E0594D">
      <w:pPr>
        <w:ind w:firstLine="709"/>
        <w:jc w:val="both"/>
        <w:rPr>
          <w:szCs w:val="28"/>
        </w:rPr>
      </w:pPr>
      <w:r>
        <w:rPr>
          <w:sz w:val="28"/>
          <w:szCs w:val="28"/>
        </w:rPr>
        <w:t xml:space="preserve">проезды: Бийский полностью; Вишневый полностью; Двойной полностью; Ереванский полностью; Западный полностью; Иркутский полностью; Карьерный полностью; </w:t>
      </w:r>
      <w:proofErr w:type="spellStart"/>
      <w:r>
        <w:rPr>
          <w:sz w:val="28"/>
          <w:szCs w:val="28"/>
        </w:rPr>
        <w:t>Кизлярский</w:t>
      </w:r>
      <w:proofErr w:type="spellEnd"/>
      <w:r>
        <w:rPr>
          <w:sz w:val="28"/>
          <w:szCs w:val="28"/>
        </w:rPr>
        <w:t xml:space="preserve"> полностью; Котовского полностью; Кочубея полностью; Кропоткина полностью; Круговой полностью; Ладожский полностью; </w:t>
      </w:r>
      <w:proofErr w:type="spellStart"/>
      <w:r>
        <w:rPr>
          <w:sz w:val="28"/>
          <w:szCs w:val="28"/>
        </w:rPr>
        <w:t>Новосельский</w:t>
      </w:r>
      <w:proofErr w:type="spellEnd"/>
      <w:r>
        <w:rPr>
          <w:sz w:val="28"/>
          <w:szCs w:val="28"/>
        </w:rPr>
        <w:t xml:space="preserve"> полностью; Охотничий полностью; Песчаный полностью; Ровный полностью; Тутовый полностью; Угловой полностью; Учительский полностью; Филатова полностью; Черноморский полностью; Читинский полностью; Шахтинский полностью;</w:t>
      </w:r>
    </w:p>
    <w:p w:rsidR="00314330" w:rsidRDefault="00E0594D">
      <w:pPr>
        <w:ind w:firstLine="709"/>
        <w:jc w:val="both"/>
        <w:rPr>
          <w:szCs w:val="28"/>
        </w:rPr>
      </w:pPr>
      <w:r>
        <w:rPr>
          <w:sz w:val="28"/>
          <w:szCs w:val="28"/>
        </w:rPr>
        <w:t>гаражно-строительные кооперативы: «Лесной» полностью; «Старт» полностью; «Форпост» полностью.»;</w:t>
      </w:r>
    </w:p>
    <w:p w:rsidR="00314330" w:rsidRDefault="00E0594D">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12) границу «Избирательный округ № 12» изложить в следующей редакции:</w:t>
      </w:r>
    </w:p>
    <w:p w:rsidR="00314330" w:rsidRDefault="00E0594D">
      <w:pPr>
        <w:ind w:firstLine="709"/>
        <w:jc w:val="both"/>
        <w:rPr>
          <w:sz w:val="28"/>
          <w:szCs w:val="28"/>
        </w:rPr>
      </w:pPr>
      <w:r>
        <w:rPr>
          <w:sz w:val="28"/>
          <w:szCs w:val="28"/>
        </w:rPr>
        <w:t>«Граница избирательного округа:</w:t>
      </w:r>
    </w:p>
    <w:p w:rsidR="00000EF4" w:rsidRDefault="00E0594D">
      <w:pPr>
        <w:ind w:firstLine="709"/>
        <w:jc w:val="both"/>
        <w:rPr>
          <w:sz w:val="28"/>
          <w:szCs w:val="28"/>
        </w:rPr>
        <w:sectPr w:rsidR="00000EF4" w:rsidSect="00000EF4">
          <w:pgSz w:w="11906" w:h="16838"/>
          <w:pgMar w:top="1418" w:right="567" w:bottom="1701" w:left="1985" w:header="709" w:footer="0" w:gutter="0"/>
          <w:pgNumType w:start="1"/>
          <w:cols w:space="720"/>
          <w:titlePg/>
          <w:docGrid w:linePitch="360"/>
        </w:sectPr>
      </w:pPr>
      <w:r>
        <w:rPr>
          <w:sz w:val="28"/>
          <w:szCs w:val="28"/>
        </w:rPr>
        <w:t xml:space="preserve">от ул. Северный обход до границы Октябрьского района города Ставрополя со Шпаковским муниципальным округом Ставропольского края, по границе Октябрьского района города Ставрополя со Шпаковским муниципальным округом Ставропольского края до ул. Пархоменко, по         ул. Пархоменко нечетная сторона по пр. Кожевенный, по границе земельных участков пр. Кожевенного до пр. Снежного, от пр. Снежного </w:t>
      </w:r>
      <w:proofErr w:type="spellStart"/>
      <w:r>
        <w:rPr>
          <w:sz w:val="28"/>
          <w:szCs w:val="28"/>
        </w:rPr>
        <w:t>внутриквартально</w:t>
      </w:r>
      <w:proofErr w:type="spellEnd"/>
      <w:r>
        <w:rPr>
          <w:sz w:val="28"/>
          <w:szCs w:val="28"/>
        </w:rPr>
        <w:t xml:space="preserve"> до ул. Красной, по границе земельных участков                ул. Красной до пр. Керченского, по пр. Керченскому нечетная сторона до     ул. Свободной, по ул. Свободной четная сторона до границы лесного массива «Урочище </w:t>
      </w:r>
      <w:proofErr w:type="spellStart"/>
      <w:r>
        <w:rPr>
          <w:sz w:val="28"/>
          <w:szCs w:val="28"/>
        </w:rPr>
        <w:t>Ташлянский</w:t>
      </w:r>
      <w:proofErr w:type="spellEnd"/>
      <w:r>
        <w:rPr>
          <w:sz w:val="28"/>
          <w:szCs w:val="28"/>
        </w:rPr>
        <w:t xml:space="preserve"> склон», по границе лесного массива «Урочище </w:t>
      </w:r>
      <w:proofErr w:type="spellStart"/>
      <w:r>
        <w:rPr>
          <w:sz w:val="28"/>
          <w:szCs w:val="28"/>
        </w:rPr>
        <w:t>Ташлянский</w:t>
      </w:r>
      <w:proofErr w:type="spellEnd"/>
      <w:r>
        <w:rPr>
          <w:sz w:val="28"/>
          <w:szCs w:val="28"/>
        </w:rPr>
        <w:t xml:space="preserve"> склон» до пр. Ольховый, № 3, от пр. Ольховый, № 3 до              пр. Чапаевского, по пр. Чапаевскому до русла реки Ташла, по руслу реки Ташла до ул. Чапаева, № 35а, от ул. Чапаева, № 35а </w:t>
      </w:r>
      <w:proofErr w:type="spellStart"/>
      <w:r>
        <w:rPr>
          <w:sz w:val="28"/>
          <w:szCs w:val="28"/>
        </w:rPr>
        <w:t>внутриквартально</w:t>
      </w:r>
      <w:proofErr w:type="spellEnd"/>
      <w:r>
        <w:rPr>
          <w:sz w:val="28"/>
          <w:szCs w:val="28"/>
        </w:rPr>
        <w:t xml:space="preserve"> по                 ул. Чапаева, № 15, от ул. Чапаева, № 15 </w:t>
      </w:r>
      <w:proofErr w:type="spellStart"/>
      <w:r>
        <w:rPr>
          <w:sz w:val="28"/>
          <w:szCs w:val="28"/>
        </w:rPr>
        <w:t>внутриквартально</w:t>
      </w:r>
      <w:proofErr w:type="spellEnd"/>
      <w:r>
        <w:rPr>
          <w:sz w:val="28"/>
          <w:szCs w:val="28"/>
        </w:rPr>
        <w:t xml:space="preserve"> до ул. Чапаева,      № 17а, от ул. Чапаева, № 17а по ул. Чапаева четная сторона до                       ул. Атаманской, от ул. Атаманской </w:t>
      </w:r>
      <w:proofErr w:type="spellStart"/>
      <w:r>
        <w:rPr>
          <w:sz w:val="28"/>
          <w:szCs w:val="28"/>
        </w:rPr>
        <w:t>внутриквартально</w:t>
      </w:r>
      <w:proofErr w:type="spellEnd"/>
      <w:r>
        <w:rPr>
          <w:sz w:val="28"/>
          <w:szCs w:val="28"/>
        </w:rPr>
        <w:t xml:space="preserve"> по границу садоводческого товарищества «Искра», по границе садоводческого товарищества «Искра» по границу садоводческого товарищества «Мебельщик», по границе садоводческого товарищества «Мебельщик» до пер. Калинового, от пер. Калинового </w:t>
      </w:r>
      <w:proofErr w:type="spellStart"/>
      <w:r>
        <w:rPr>
          <w:sz w:val="28"/>
          <w:szCs w:val="28"/>
        </w:rPr>
        <w:t>внутриквартально</w:t>
      </w:r>
      <w:proofErr w:type="spellEnd"/>
      <w:r>
        <w:rPr>
          <w:sz w:val="28"/>
          <w:szCs w:val="28"/>
        </w:rPr>
        <w:t xml:space="preserve"> по ул. Шафрановая, № 44, от ул. Шафрановая, № 44 по границе земельных участков                     ул. Шафрановой по границу садоводческого товарищества «Земляне», по границе садоводческого товарищества «Земляне» по границе дачного некоммерческого товарищества «Икар», по границе дачного некоммерческого товарищества «Икар» до границы садоводческого товарищества «Северное», по границе садоводческого товарищества «Северное» до ул. Северный обход, по ул. Северный обход до границы </w:t>
      </w:r>
    </w:p>
    <w:p w:rsidR="00314330" w:rsidRDefault="00E869E5" w:rsidP="00000EF4">
      <w:pPr>
        <w:jc w:val="both"/>
        <w:rPr>
          <w:sz w:val="28"/>
          <w:szCs w:val="28"/>
        </w:rPr>
      </w:pPr>
      <w:r>
        <w:rPr>
          <w:noProof/>
          <w:sz w:val="28"/>
          <w:szCs w:val="28"/>
        </w:rPr>
        <w:pict>
          <v:shape id="_x0000_s1027" type="#_x0000_t202" style="position:absolute;left:0;text-align:left;margin-left:439.55pt;margin-top:-40.9pt;width:37.95pt;height:29.25pt;z-index:251660288;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27">
              <w:txbxContent>
                <w:p w:rsidR="00B252DF" w:rsidRPr="002370C5" w:rsidRDefault="00B252DF" w:rsidP="00B252DF">
                  <w:pPr>
                    <w:rPr>
                      <w:sz w:val="28"/>
                      <w:szCs w:val="28"/>
                    </w:rPr>
                  </w:pPr>
                  <w:r w:rsidRPr="002370C5">
                    <w:rPr>
                      <w:sz w:val="28"/>
                      <w:szCs w:val="28"/>
                    </w:rPr>
                    <w:t>11</w:t>
                  </w:r>
                </w:p>
              </w:txbxContent>
            </v:textbox>
            <w10:wrap type="square"/>
          </v:shape>
        </w:pict>
      </w:r>
      <w:r w:rsidR="00E0594D">
        <w:rPr>
          <w:sz w:val="28"/>
          <w:szCs w:val="28"/>
        </w:rPr>
        <w:t>Октябрьского района города Ставрополя со Шпаковским муниципальным округом Ставропольского края.».</w:t>
      </w:r>
    </w:p>
    <w:p w:rsidR="00000EF4" w:rsidRDefault="00000EF4" w:rsidP="00000EF4">
      <w:pPr>
        <w:jc w:val="both"/>
        <w:rPr>
          <w:sz w:val="28"/>
          <w:szCs w:val="28"/>
        </w:rPr>
      </w:pPr>
    </w:p>
    <w:p w:rsidR="00314330" w:rsidRDefault="00E0594D">
      <w:pPr>
        <w:ind w:firstLine="709"/>
        <w:jc w:val="both"/>
        <w:rPr>
          <w:sz w:val="28"/>
          <w:szCs w:val="28"/>
        </w:rPr>
      </w:pPr>
      <w:r>
        <w:rPr>
          <w:sz w:val="28"/>
          <w:szCs w:val="28"/>
        </w:rPr>
        <w:t>2. Настоящее решение вступает в силу на следующий день после дня его официального опубликования в газете «Вечерний Ставрополь».</w:t>
      </w:r>
    </w:p>
    <w:p w:rsidR="00314330" w:rsidRDefault="00314330">
      <w:pPr>
        <w:ind w:left="-567"/>
        <w:rPr>
          <w:sz w:val="28"/>
        </w:rPr>
      </w:pPr>
    </w:p>
    <w:p w:rsidR="00314330" w:rsidRDefault="00314330">
      <w:pPr>
        <w:ind w:left="-567"/>
        <w:rPr>
          <w:sz w:val="28"/>
        </w:rPr>
      </w:pPr>
    </w:p>
    <w:p w:rsidR="00314330" w:rsidRDefault="00314330">
      <w:pPr>
        <w:ind w:left="-567"/>
        <w:rPr>
          <w:sz w:val="28"/>
        </w:rPr>
      </w:pPr>
    </w:p>
    <w:p w:rsidR="00314330" w:rsidRDefault="00E0594D">
      <w:pPr>
        <w:spacing w:line="240" w:lineRule="exact"/>
        <w:jc w:val="both"/>
        <w:outlineLvl w:val="2"/>
        <w:rPr>
          <w:sz w:val="28"/>
          <w:szCs w:val="28"/>
        </w:rPr>
      </w:pPr>
      <w:r>
        <w:rPr>
          <w:sz w:val="28"/>
          <w:szCs w:val="28"/>
        </w:rPr>
        <w:t xml:space="preserve">Председатель </w:t>
      </w:r>
    </w:p>
    <w:p w:rsidR="00314330" w:rsidRDefault="00E0594D">
      <w:pPr>
        <w:spacing w:line="240" w:lineRule="exact"/>
        <w:jc w:val="both"/>
        <w:outlineLvl w:val="2"/>
        <w:rPr>
          <w:sz w:val="28"/>
          <w:szCs w:val="22"/>
        </w:rPr>
      </w:pPr>
      <w:r>
        <w:rPr>
          <w:sz w:val="28"/>
          <w:szCs w:val="28"/>
        </w:rPr>
        <w:t xml:space="preserve">Ставропольской городской Думы            </w:t>
      </w:r>
      <w:r>
        <w:rPr>
          <w:sz w:val="28"/>
          <w:szCs w:val="28"/>
        </w:rPr>
        <w:tab/>
      </w:r>
      <w:r>
        <w:rPr>
          <w:sz w:val="28"/>
          <w:szCs w:val="28"/>
        </w:rPr>
        <w:tab/>
      </w:r>
      <w:r>
        <w:rPr>
          <w:sz w:val="28"/>
          <w:szCs w:val="28"/>
        </w:rPr>
        <w:tab/>
      </w:r>
      <w:r>
        <w:rPr>
          <w:sz w:val="28"/>
          <w:szCs w:val="28"/>
        </w:rPr>
        <w:tab/>
        <w:t xml:space="preserve">           </w:t>
      </w:r>
      <w:proofErr w:type="spellStart"/>
      <w:r>
        <w:rPr>
          <w:sz w:val="28"/>
        </w:rPr>
        <w:t>Г.С.Колягин</w:t>
      </w:r>
      <w:proofErr w:type="spellEnd"/>
    </w:p>
    <w:p w:rsidR="00314330" w:rsidRDefault="00314330">
      <w:pPr>
        <w:jc w:val="both"/>
        <w:outlineLvl w:val="2"/>
        <w:rPr>
          <w:sz w:val="28"/>
          <w:szCs w:val="28"/>
        </w:rPr>
      </w:pPr>
    </w:p>
    <w:p w:rsidR="00314330" w:rsidRDefault="00314330">
      <w:pPr>
        <w:jc w:val="both"/>
        <w:outlineLvl w:val="2"/>
        <w:rPr>
          <w:sz w:val="28"/>
          <w:szCs w:val="28"/>
        </w:rPr>
      </w:pPr>
    </w:p>
    <w:p w:rsidR="00314330" w:rsidRDefault="00314330">
      <w:pPr>
        <w:jc w:val="both"/>
        <w:outlineLvl w:val="2"/>
        <w:rPr>
          <w:sz w:val="28"/>
          <w:szCs w:val="28"/>
        </w:rPr>
      </w:pPr>
    </w:p>
    <w:p w:rsidR="00314330" w:rsidRDefault="00E0594D">
      <w:pPr>
        <w:spacing w:line="240" w:lineRule="exact"/>
        <w:jc w:val="both"/>
        <w:outlineLvl w:val="2"/>
        <w:rPr>
          <w:sz w:val="28"/>
          <w:szCs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t xml:space="preserve">    </w:t>
      </w:r>
      <w:proofErr w:type="spellStart"/>
      <w:r>
        <w:rPr>
          <w:sz w:val="28"/>
        </w:rPr>
        <w:t>И.И.Ульянченко</w:t>
      </w:r>
      <w:proofErr w:type="spellEnd"/>
    </w:p>
    <w:p w:rsidR="00314330" w:rsidRDefault="00314330">
      <w:pPr>
        <w:jc w:val="both"/>
        <w:outlineLvl w:val="2"/>
        <w:rPr>
          <w:sz w:val="28"/>
        </w:rPr>
      </w:pPr>
    </w:p>
    <w:p w:rsidR="00314330" w:rsidRDefault="00314330">
      <w:pPr>
        <w:jc w:val="both"/>
        <w:outlineLvl w:val="2"/>
        <w:rPr>
          <w:sz w:val="28"/>
        </w:rPr>
      </w:pPr>
    </w:p>
    <w:p w:rsidR="00314330" w:rsidRDefault="00E0594D">
      <w:pPr>
        <w:spacing w:line="240" w:lineRule="exact"/>
        <w:jc w:val="both"/>
        <w:rPr>
          <w:sz w:val="28"/>
          <w:szCs w:val="28"/>
        </w:rPr>
      </w:pPr>
      <w:r>
        <w:rPr>
          <w:sz w:val="28"/>
          <w:szCs w:val="28"/>
        </w:rPr>
        <w:t>Подписано _____ __________ 20__ г.</w:t>
      </w:r>
    </w:p>
    <w:sectPr w:rsidR="00314330">
      <w:pgSz w:w="11906" w:h="16838"/>
      <w:pgMar w:top="1418" w:right="567" w:bottom="1134" w:left="1985" w:header="709"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9E5" w:rsidRDefault="00E869E5">
      <w:r>
        <w:separator/>
      </w:r>
    </w:p>
  </w:endnote>
  <w:endnote w:type="continuationSeparator" w:id="0">
    <w:p w:rsidR="00E869E5" w:rsidRDefault="00E8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0"/>
    <w:family w:val="auto"/>
    <w:pitch w:val="default"/>
  </w:font>
  <w:font w:name="Tahoma">
    <w:panose1 w:val="020B0604030504040204"/>
    <w:charset w:val="CC"/>
    <w:family w:val="swiss"/>
    <w:pitch w:val="variable"/>
    <w:sig w:usb0="E1002EFF" w:usb1="C000605B" w:usb2="00000029" w:usb3="00000000" w:csb0="000101FF" w:csb1="00000000"/>
  </w:font>
  <w:font w:name="Noto San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9E5" w:rsidRDefault="00E869E5">
      <w:r>
        <w:separator/>
      </w:r>
    </w:p>
  </w:footnote>
  <w:footnote w:type="continuationSeparator" w:id="0">
    <w:p w:rsidR="00E869E5" w:rsidRDefault="00E86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998595"/>
      <w:docPartObj>
        <w:docPartGallery w:val="Page Numbers (Top of Page)"/>
        <w:docPartUnique/>
      </w:docPartObj>
    </w:sdtPr>
    <w:sdtEndPr/>
    <w:sdtContent>
      <w:p w:rsidR="00314330" w:rsidRDefault="00E0594D">
        <w:pPr>
          <w:pStyle w:val="af1"/>
          <w:jc w:val="right"/>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rPr>
          <w:t>2</w:t>
        </w:r>
        <w:r>
          <w:rPr>
            <w:sz w:val="28"/>
            <w:szCs w:val="28"/>
          </w:rPr>
          <w:fldChar w:fldCharType="end"/>
        </w:r>
      </w:p>
    </w:sdtContent>
  </w:sdt>
  <w:p w:rsidR="00314330" w:rsidRDefault="00314330">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330"/>
    <w:rsid w:val="00000EF4"/>
    <w:rsid w:val="000A6FB7"/>
    <w:rsid w:val="001D2681"/>
    <w:rsid w:val="00213CF5"/>
    <w:rsid w:val="002370C5"/>
    <w:rsid w:val="00314330"/>
    <w:rsid w:val="00621823"/>
    <w:rsid w:val="00883423"/>
    <w:rsid w:val="009E2FE7"/>
    <w:rsid w:val="00A16B72"/>
    <w:rsid w:val="00B252DF"/>
    <w:rsid w:val="00B41767"/>
    <w:rsid w:val="00BF024E"/>
    <w:rsid w:val="00CE2E96"/>
    <w:rsid w:val="00D925E6"/>
    <w:rsid w:val="00E0594D"/>
    <w:rsid w:val="00E86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6512B9D-E58C-4C76-A7FC-FE49526F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9">
    <w:name w:val="Текст сноски Знак"/>
    <w:link w:val="aa"/>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character" w:customStyle="1" w:styleId="HTML">
    <w:name w:val="Стандартный HTML Знак"/>
    <w:basedOn w:val="a0"/>
    <w:link w:val="HTML0"/>
    <w:uiPriority w:val="99"/>
    <w:semiHidden/>
    <w:qFormat/>
    <w:rPr>
      <w:rFonts w:ascii="Courier New" w:hAnsi="Courier New" w:cs="Courier New"/>
      <w:sz w:val="20"/>
      <w:szCs w:val="20"/>
    </w:rPr>
  </w:style>
  <w:style w:type="character" w:customStyle="1" w:styleId="af0">
    <w:name w:val="Верхний колонтитул Знак"/>
    <w:basedOn w:val="a0"/>
    <w:link w:val="af1"/>
    <w:uiPriority w:val="99"/>
    <w:qFormat/>
    <w:rPr>
      <w:sz w:val="24"/>
      <w:szCs w:val="24"/>
    </w:rPr>
  </w:style>
  <w:style w:type="character" w:styleId="af2">
    <w:name w:val="page number"/>
    <w:basedOn w:val="a0"/>
    <w:uiPriority w:val="99"/>
  </w:style>
  <w:style w:type="character" w:customStyle="1" w:styleId="af3">
    <w:name w:val="Нижний колонтитул Знак"/>
    <w:basedOn w:val="a0"/>
    <w:link w:val="af4"/>
    <w:uiPriority w:val="99"/>
    <w:semiHidden/>
    <w:qFormat/>
    <w:rPr>
      <w:sz w:val="24"/>
      <w:szCs w:val="24"/>
    </w:rPr>
  </w:style>
  <w:style w:type="character" w:customStyle="1" w:styleId="af5">
    <w:name w:val="Текст выноски Знак"/>
    <w:basedOn w:val="a0"/>
    <w:link w:val="af6"/>
    <w:uiPriority w:val="99"/>
    <w:semiHidden/>
    <w:qFormat/>
    <w:rPr>
      <w:sz w:val="2"/>
      <w:szCs w:val="2"/>
    </w:rPr>
  </w:style>
  <w:style w:type="character" w:customStyle="1" w:styleId="25">
    <w:name w:val="Основной текст с отступом 2 Знак"/>
    <w:basedOn w:val="a0"/>
    <w:link w:val="26"/>
    <w:uiPriority w:val="99"/>
    <w:semiHidden/>
    <w:qFormat/>
    <w:rPr>
      <w:sz w:val="24"/>
      <w:szCs w:val="24"/>
    </w:rPr>
  </w:style>
  <w:style w:type="character" w:styleId="af7">
    <w:name w:val="Hyperlink"/>
    <w:basedOn w:val="a0"/>
    <w:uiPriority w:val="99"/>
    <w:rPr>
      <w:color w:val="0000FF"/>
      <w:u w:val="single"/>
    </w:rPr>
  </w:style>
  <w:style w:type="character" w:styleId="af8">
    <w:name w:val="FollowedHyperlink"/>
    <w:basedOn w:val="a0"/>
    <w:uiPriority w:val="99"/>
    <w:rPr>
      <w:color w:val="800080"/>
      <w:u w:val="single"/>
    </w:rPr>
  </w:style>
  <w:style w:type="character" w:customStyle="1" w:styleId="pt-a0">
    <w:name w:val="pt-a0"/>
    <w:basedOn w:val="a0"/>
    <w:qFormat/>
    <w:rPr>
      <w:rFonts w:ascii="Times New Roman" w:hAnsi="Times New Roman" w:cs="Times New Roman"/>
      <w:b w:val="0"/>
      <w:bCs w:val="0"/>
      <w:color w:val="000000"/>
      <w:sz w:val="28"/>
      <w:szCs w:val="28"/>
    </w:rPr>
  </w:style>
  <w:style w:type="character" w:customStyle="1" w:styleId="af9">
    <w:name w:val="Символ сноски"/>
    <w:qFormat/>
  </w:style>
  <w:style w:type="character" w:styleId="afa">
    <w:name w:val="footnote reference"/>
    <w:rPr>
      <w:vertAlign w:val="superscript"/>
    </w:rPr>
  </w:style>
  <w:style w:type="paragraph" w:customStyle="1" w:styleId="13">
    <w:name w:val="Заголовок1"/>
    <w:basedOn w:val="a"/>
    <w:next w:val="afb"/>
    <w:qFormat/>
    <w:pPr>
      <w:keepNext/>
      <w:spacing w:before="240" w:after="120"/>
    </w:pPr>
    <w:rPr>
      <w:rFonts w:ascii="Liberation Sans" w:eastAsia="Tahoma" w:hAnsi="Liberation Sans" w:cs="Noto Sans"/>
      <w:sz w:val="28"/>
      <w:szCs w:val="28"/>
    </w:rPr>
  </w:style>
  <w:style w:type="paragraph" w:styleId="afb">
    <w:name w:val="Body Text"/>
    <w:basedOn w:val="a"/>
    <w:pPr>
      <w:spacing w:after="140" w:line="276" w:lineRule="auto"/>
    </w:pPr>
  </w:style>
  <w:style w:type="paragraph" w:styleId="afc">
    <w:name w:val="List"/>
    <w:basedOn w:val="afb"/>
    <w:rPr>
      <w:rFonts w:cs="Noto Sans"/>
    </w:rPr>
  </w:style>
  <w:style w:type="paragraph" w:styleId="afd">
    <w:name w:val="caption"/>
    <w:basedOn w:val="a"/>
    <w:qFormat/>
    <w:pPr>
      <w:suppressLineNumbers/>
      <w:spacing w:before="120" w:after="120"/>
    </w:pPr>
    <w:rPr>
      <w:rFonts w:cs="Noto Sans"/>
      <w:i/>
      <w:iCs/>
    </w:rPr>
  </w:style>
  <w:style w:type="paragraph" w:styleId="afe">
    <w:name w:val="index heading"/>
    <w:basedOn w:val="a"/>
    <w:qFormat/>
    <w:pPr>
      <w:suppressLineNumbers/>
    </w:pPr>
    <w:rPr>
      <w:rFonts w:cs="Noto Sans"/>
    </w:rPr>
  </w:style>
  <w:style w:type="paragraph" w:styleId="HTML0">
    <w:name w:val="HTML Preformatted"/>
    <w:basedOn w:val="a"/>
    <w:link w:val="HTML"/>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paragraph" w:customStyle="1" w:styleId="HeaderandFooter">
    <w:name w:val="Header and Footer"/>
    <w:basedOn w:val="a"/>
    <w:qFormat/>
  </w:style>
  <w:style w:type="paragraph" w:styleId="af1">
    <w:name w:val="header"/>
    <w:basedOn w:val="a"/>
    <w:link w:val="af0"/>
    <w:uiPriority w:val="99"/>
    <w:pPr>
      <w:tabs>
        <w:tab w:val="center" w:pos="4677"/>
        <w:tab w:val="right" w:pos="9355"/>
      </w:tabs>
    </w:pPr>
  </w:style>
  <w:style w:type="paragraph" w:styleId="af4">
    <w:name w:val="footer"/>
    <w:basedOn w:val="a"/>
    <w:link w:val="af3"/>
    <w:uiPriority w:val="99"/>
    <w:pPr>
      <w:tabs>
        <w:tab w:val="center" w:pos="4677"/>
        <w:tab w:val="right" w:pos="9355"/>
      </w:tabs>
    </w:pPr>
  </w:style>
  <w:style w:type="paragraph" w:styleId="af6">
    <w:name w:val="Balloon Text"/>
    <w:basedOn w:val="a"/>
    <w:link w:val="af5"/>
    <w:uiPriority w:val="99"/>
    <w:semiHidden/>
    <w:qFormat/>
    <w:rPr>
      <w:rFonts w:ascii="Tahoma" w:hAnsi="Tahoma" w:cs="Tahoma"/>
      <w:sz w:val="16"/>
      <w:szCs w:val="16"/>
    </w:rPr>
  </w:style>
  <w:style w:type="paragraph" w:styleId="26">
    <w:name w:val="Body Text Indent 2"/>
    <w:basedOn w:val="a"/>
    <w:link w:val="25"/>
    <w:uiPriority w:val="99"/>
    <w:qFormat/>
    <w:pPr>
      <w:ind w:firstLine="709"/>
    </w:pPr>
  </w:style>
  <w:style w:type="paragraph" w:customStyle="1" w:styleId="14">
    <w:name w:val="Без интервала1"/>
    <w:uiPriority w:val="99"/>
    <w:qFormat/>
    <w:rPr>
      <w:rFonts w:ascii="Calibri" w:hAnsi="Calibri" w:cs="Calibri"/>
      <w:sz w:val="22"/>
      <w:szCs w:val="22"/>
      <w:lang w:eastAsia="en-US"/>
    </w:rPr>
  </w:style>
  <w:style w:type="paragraph" w:customStyle="1" w:styleId="ConsPlusNonformat">
    <w:name w:val="ConsPlusNonformat"/>
    <w:qFormat/>
    <w:pPr>
      <w:widowControl w:val="0"/>
    </w:pPr>
    <w:rPr>
      <w:rFonts w:ascii="Courier New" w:hAnsi="Courier New" w:cs="Courier New"/>
    </w:rPr>
  </w:style>
  <w:style w:type="paragraph" w:customStyle="1" w:styleId="ConsPlusTitle">
    <w:name w:val="ConsPlusTitle"/>
    <w:qFormat/>
    <w:pPr>
      <w:widowControl w:val="0"/>
    </w:pPr>
    <w:rPr>
      <w:b/>
      <w:bCs/>
      <w:sz w:val="24"/>
      <w:szCs w:val="24"/>
    </w:rPr>
  </w:style>
  <w:style w:type="paragraph" w:customStyle="1" w:styleId="ConsPlusCell">
    <w:name w:val="ConsPlusCell"/>
    <w:qFormat/>
    <w:pPr>
      <w:widowControl w:val="0"/>
    </w:pPr>
    <w:rPr>
      <w:rFonts w:ascii="Arial" w:hAnsi="Arial" w:cs="Arial"/>
    </w:rPr>
  </w:style>
  <w:style w:type="paragraph" w:customStyle="1" w:styleId="NoSpacing1">
    <w:name w:val="No Spacing1"/>
    <w:uiPriority w:val="99"/>
    <w:qFormat/>
    <w:rPr>
      <w:rFonts w:ascii="Calibri" w:hAnsi="Calibri" w:cs="Calibri"/>
      <w:sz w:val="22"/>
      <w:szCs w:val="22"/>
    </w:rPr>
  </w:style>
  <w:style w:type="paragraph" w:customStyle="1" w:styleId="ConsPlusNormal">
    <w:name w:val="ConsPlusNormal"/>
    <w:link w:val="ConsPlusNormal0"/>
    <w:qFormat/>
    <w:pPr>
      <w:ind w:firstLine="720"/>
    </w:pPr>
    <w:rPr>
      <w:rFonts w:ascii="Arial" w:hAnsi="Arial" w:cs="Arial"/>
      <w:lang w:eastAsia="en-US"/>
    </w:rPr>
  </w:style>
  <w:style w:type="paragraph" w:customStyle="1" w:styleId="xl65">
    <w:name w:val="xl65"/>
    <w:basedOn w:val="a"/>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66">
    <w:name w:val="xl66"/>
    <w:basedOn w:val="a"/>
    <w:uiPriority w:val="99"/>
    <w:qFormat/>
    <w:pPr>
      <w:pBdr>
        <w:top w:val="single" w:sz="4" w:space="0" w:color="000000"/>
        <w:left w:val="single" w:sz="4" w:space="0" w:color="000000"/>
        <w:bottom w:val="single" w:sz="4" w:space="0" w:color="000000"/>
        <w:right w:val="single" w:sz="4" w:space="0" w:color="000000"/>
      </w:pBdr>
      <w:spacing w:beforeAutospacing="1" w:afterAutospacing="1"/>
    </w:pPr>
  </w:style>
  <w:style w:type="paragraph" w:customStyle="1" w:styleId="xl67">
    <w:name w:val="xl67"/>
    <w:basedOn w:val="a"/>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68">
    <w:name w:val="xl68"/>
    <w:basedOn w:val="a"/>
    <w:uiPriority w:val="99"/>
    <w:qFormat/>
    <w:pPr>
      <w:pBdr>
        <w:top w:val="single" w:sz="4" w:space="0" w:color="000000"/>
        <w:left w:val="single" w:sz="4" w:space="0" w:color="000000"/>
        <w:bottom w:val="single" w:sz="4" w:space="0" w:color="000000"/>
        <w:right w:val="single" w:sz="4" w:space="0" w:color="000000"/>
      </w:pBdr>
      <w:spacing w:beforeAutospacing="1" w:afterAutospacing="1"/>
    </w:pPr>
  </w:style>
  <w:style w:type="paragraph" w:customStyle="1" w:styleId="xl69">
    <w:name w:val="xl69"/>
    <w:basedOn w:val="a"/>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70">
    <w:name w:val="xl70"/>
    <w:basedOn w:val="a"/>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71">
    <w:name w:val="xl71"/>
    <w:basedOn w:val="a"/>
    <w:uiPriority w:val="99"/>
    <w:qFormat/>
    <w:pPr>
      <w:pBdr>
        <w:top w:val="single" w:sz="4" w:space="0" w:color="000000"/>
        <w:left w:val="single" w:sz="4" w:space="0" w:color="000000"/>
        <w:bottom w:val="single" w:sz="4" w:space="0" w:color="000000"/>
        <w:right w:val="single" w:sz="4" w:space="0" w:color="000000"/>
      </w:pBdr>
      <w:spacing w:beforeAutospacing="1" w:afterAutospacing="1"/>
    </w:pPr>
  </w:style>
  <w:style w:type="paragraph" w:customStyle="1" w:styleId="xl72">
    <w:name w:val="xl72"/>
    <w:basedOn w:val="a"/>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73">
    <w:name w:val="xl73"/>
    <w:basedOn w:val="a"/>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74">
    <w:name w:val="xl74"/>
    <w:basedOn w:val="a"/>
    <w:uiPriority w:val="99"/>
    <w:qFormat/>
    <w:pPr>
      <w:pBdr>
        <w:top w:val="single" w:sz="4" w:space="0" w:color="000000"/>
        <w:left w:val="single" w:sz="4" w:space="0" w:color="000000"/>
        <w:bottom w:val="single" w:sz="4" w:space="0" w:color="000000"/>
        <w:right w:val="single" w:sz="4" w:space="0" w:color="000000"/>
      </w:pBdr>
      <w:spacing w:beforeAutospacing="1" w:afterAutospacing="1"/>
    </w:pPr>
  </w:style>
  <w:style w:type="paragraph" w:customStyle="1" w:styleId="xl75">
    <w:name w:val="xl75"/>
    <w:basedOn w:val="a"/>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76">
    <w:name w:val="xl76"/>
    <w:basedOn w:val="a"/>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pPr>
    <w:rPr>
      <w:color w:val="FF0000"/>
    </w:rPr>
  </w:style>
  <w:style w:type="paragraph" w:customStyle="1" w:styleId="xl77">
    <w:name w:val="xl77"/>
    <w:basedOn w:val="a"/>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78">
    <w:name w:val="xl78"/>
    <w:basedOn w:val="a"/>
    <w:uiPriority w:val="99"/>
    <w:qFormat/>
    <w:pPr>
      <w:pBdr>
        <w:top w:val="single" w:sz="4" w:space="0" w:color="000000"/>
        <w:left w:val="single" w:sz="4" w:space="0" w:color="000000"/>
        <w:bottom w:val="single" w:sz="4" w:space="0" w:color="000000"/>
        <w:right w:val="single" w:sz="4" w:space="0" w:color="000000"/>
      </w:pBdr>
      <w:spacing w:beforeAutospacing="1" w:afterAutospacing="1"/>
    </w:pPr>
  </w:style>
  <w:style w:type="paragraph" w:customStyle="1" w:styleId="xl79">
    <w:name w:val="xl79"/>
    <w:basedOn w:val="a"/>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80">
    <w:name w:val="xl80"/>
    <w:basedOn w:val="a"/>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81">
    <w:name w:val="xl81"/>
    <w:basedOn w:val="a"/>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82">
    <w:name w:val="xl82"/>
    <w:basedOn w:val="a"/>
    <w:uiPriority w:val="99"/>
    <w:qFormat/>
    <w:pPr>
      <w:pBdr>
        <w:left w:val="single" w:sz="4" w:space="0" w:color="000000"/>
        <w:bottom w:val="single" w:sz="4" w:space="0" w:color="000000"/>
        <w:right w:val="single" w:sz="4" w:space="0" w:color="000000"/>
      </w:pBdr>
      <w:spacing w:beforeAutospacing="1" w:afterAutospacing="1"/>
      <w:jc w:val="center"/>
    </w:pPr>
  </w:style>
  <w:style w:type="paragraph" w:customStyle="1" w:styleId="xl83">
    <w:name w:val="xl83"/>
    <w:basedOn w:val="a"/>
    <w:uiPriority w:val="99"/>
    <w:qFormat/>
    <w:pPr>
      <w:pBdr>
        <w:left w:val="single" w:sz="4" w:space="0" w:color="000000"/>
        <w:bottom w:val="single" w:sz="4" w:space="0" w:color="000000"/>
        <w:right w:val="single" w:sz="4" w:space="0" w:color="000000"/>
      </w:pBdr>
      <w:spacing w:beforeAutospacing="1" w:afterAutospacing="1"/>
      <w:jc w:val="center"/>
    </w:pPr>
  </w:style>
  <w:style w:type="paragraph" w:customStyle="1" w:styleId="xl84">
    <w:name w:val="xl84"/>
    <w:basedOn w:val="a"/>
    <w:uiPriority w:val="99"/>
    <w:qFormat/>
    <w:pPr>
      <w:pBdr>
        <w:left w:val="single" w:sz="4" w:space="0" w:color="000000"/>
        <w:bottom w:val="single" w:sz="4" w:space="0" w:color="000000"/>
        <w:right w:val="single" w:sz="4" w:space="0" w:color="000000"/>
      </w:pBdr>
      <w:spacing w:beforeAutospacing="1" w:afterAutospacing="1"/>
    </w:pPr>
  </w:style>
  <w:style w:type="paragraph" w:customStyle="1" w:styleId="xl85">
    <w:name w:val="xl85"/>
    <w:basedOn w:val="a"/>
    <w:uiPriority w:val="99"/>
    <w:qFormat/>
    <w:pPr>
      <w:pBdr>
        <w:left w:val="single" w:sz="4" w:space="0" w:color="000000"/>
        <w:bottom w:val="single" w:sz="4" w:space="0" w:color="000000"/>
        <w:right w:val="single" w:sz="4" w:space="0" w:color="000000"/>
      </w:pBdr>
      <w:spacing w:beforeAutospacing="1" w:afterAutospacing="1"/>
      <w:jc w:val="center"/>
    </w:pPr>
  </w:style>
  <w:style w:type="paragraph" w:customStyle="1" w:styleId="xl86">
    <w:name w:val="xl86"/>
    <w:basedOn w:val="a"/>
    <w:uiPriority w:val="99"/>
    <w:qFormat/>
    <w:pPr>
      <w:pBdr>
        <w:top w:val="single" w:sz="4" w:space="0" w:color="000000"/>
        <w:left w:val="single" w:sz="4" w:space="0" w:color="000000"/>
        <w:right w:val="single" w:sz="4" w:space="0" w:color="000000"/>
      </w:pBdr>
      <w:spacing w:beforeAutospacing="1" w:afterAutospacing="1"/>
    </w:pPr>
  </w:style>
  <w:style w:type="paragraph" w:customStyle="1" w:styleId="xl87">
    <w:name w:val="xl87"/>
    <w:basedOn w:val="a"/>
    <w:uiPriority w:val="99"/>
    <w:qFormat/>
    <w:pPr>
      <w:pBdr>
        <w:top w:val="single" w:sz="4" w:space="0" w:color="000000"/>
        <w:left w:val="single" w:sz="4" w:space="0" w:color="000000"/>
        <w:right w:val="single" w:sz="4" w:space="0" w:color="000000"/>
      </w:pBdr>
      <w:spacing w:beforeAutospacing="1" w:afterAutospacing="1"/>
      <w:jc w:val="center"/>
    </w:pPr>
  </w:style>
  <w:style w:type="paragraph" w:customStyle="1" w:styleId="xl88">
    <w:name w:val="xl88"/>
    <w:basedOn w:val="a"/>
    <w:uiPriority w:val="99"/>
    <w:qFormat/>
    <w:pPr>
      <w:pBdr>
        <w:top w:val="single" w:sz="4" w:space="0" w:color="000000"/>
        <w:left w:val="single" w:sz="4" w:space="0" w:color="000000"/>
        <w:right w:val="single" w:sz="4" w:space="0" w:color="000000"/>
      </w:pBdr>
      <w:spacing w:beforeAutospacing="1" w:afterAutospacing="1"/>
    </w:pPr>
  </w:style>
  <w:style w:type="paragraph" w:customStyle="1" w:styleId="xl89">
    <w:name w:val="xl89"/>
    <w:basedOn w:val="a"/>
    <w:uiPriority w:val="99"/>
    <w:qFormat/>
    <w:pPr>
      <w:pBdr>
        <w:top w:val="single" w:sz="4" w:space="0" w:color="000000"/>
        <w:left w:val="single" w:sz="4" w:space="0" w:color="000000"/>
        <w:right w:val="single" w:sz="4" w:space="0" w:color="000000"/>
      </w:pBdr>
      <w:spacing w:beforeAutospacing="1" w:afterAutospacing="1"/>
      <w:jc w:val="center"/>
    </w:pPr>
  </w:style>
  <w:style w:type="paragraph" w:customStyle="1" w:styleId="xl90">
    <w:name w:val="xl90"/>
    <w:basedOn w:val="a"/>
    <w:uiPriority w:val="99"/>
    <w:qFormat/>
    <w:pPr>
      <w:spacing w:beforeAutospacing="1" w:afterAutospacing="1"/>
      <w:jc w:val="center"/>
    </w:pPr>
  </w:style>
  <w:style w:type="paragraph" w:customStyle="1" w:styleId="27">
    <w:name w:val="Без интервала2"/>
    <w:uiPriority w:val="99"/>
    <w:qFormat/>
    <w:rPr>
      <w:rFonts w:ascii="Calibri" w:hAnsi="Calibri" w:cs="Calibri"/>
      <w:sz w:val="22"/>
      <w:szCs w:val="22"/>
      <w:lang w:eastAsia="en-US"/>
    </w:rPr>
  </w:style>
  <w:style w:type="paragraph" w:customStyle="1" w:styleId="ConsTitle">
    <w:name w:val="ConsTitle"/>
    <w:qFormat/>
    <w:pPr>
      <w:widowControl w:val="0"/>
    </w:pPr>
    <w:rPr>
      <w:rFonts w:ascii="Arial" w:hAnsi="Arial" w:cs="Arial"/>
      <w:b/>
      <w:bCs/>
      <w:sz w:val="16"/>
      <w:szCs w:val="16"/>
    </w:rPr>
  </w:style>
  <w:style w:type="paragraph" w:styleId="aff">
    <w:name w:val="List Paragraph"/>
    <w:basedOn w:val="a"/>
    <w:uiPriority w:val="34"/>
    <w:qFormat/>
    <w:pPr>
      <w:ind w:left="720"/>
      <w:contextualSpacing/>
    </w:pPr>
  </w:style>
  <w:style w:type="paragraph" w:styleId="aff0">
    <w:name w:val="No Spacing"/>
    <w:uiPriority w:val="1"/>
    <w:qFormat/>
    <w:rPr>
      <w:rFonts w:ascii="Calibri" w:eastAsia="Calibri" w:hAnsi="Calibri"/>
      <w:sz w:val="22"/>
      <w:szCs w:val="22"/>
      <w:lang w:eastAsia="en-US"/>
    </w:rPr>
  </w:style>
  <w:style w:type="paragraph" w:styleId="aff1">
    <w:name w:val="Normal (Web)"/>
    <w:basedOn w:val="a"/>
    <w:uiPriority w:val="99"/>
    <w:semiHidden/>
    <w:unhideWhenUsed/>
    <w:qFormat/>
    <w:pPr>
      <w:spacing w:beforeAutospacing="1" w:afterAutospacing="1"/>
    </w:pPr>
  </w:style>
  <w:style w:type="paragraph" w:styleId="aa">
    <w:name w:val="footnote text"/>
    <w:basedOn w:val="a"/>
    <w:link w:val="a9"/>
    <w:pPr>
      <w:suppressLineNumbers/>
      <w:ind w:left="340" w:hanging="340"/>
    </w:pPr>
    <w:rPr>
      <w:sz w:val="20"/>
      <w:szCs w:val="20"/>
    </w:rPr>
  </w:style>
  <w:style w:type="numbering" w:customStyle="1" w:styleId="aff2">
    <w:name w:val="Без списка"/>
    <w:uiPriority w:val="99"/>
    <w:semiHidden/>
    <w:unhideWhenUsed/>
    <w:qFormat/>
  </w:style>
  <w:style w:type="table" w:styleId="af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0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224030&amp;date=15.05.2025" TargetMode="External"/><Relationship Id="rId3" Type="http://schemas.openxmlformats.org/officeDocument/2006/relationships/settings" Target="settings.xml"/><Relationship Id="rId7" Type="http://schemas.openxmlformats.org/officeDocument/2006/relationships/hyperlink" Target="https://login.consultant.ru/link/?req=doc&amp;base=RLAW077&amp;n=236948&amp;dst=100011&amp;field=134&amp;date=15.05.20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RLAW077&amp;n=232780&amp;dst=101113&amp;field=134&amp;date=15.05.2025"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51275-61A0-4DF0-AC50-BD77934FC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4207</Words>
  <Characters>23981</Characters>
  <Application>Microsoft Office Word</Application>
  <DocSecurity>0</DocSecurity>
  <Lines>199</Lines>
  <Paragraphs>56</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П О С Т А Н О В Л Е Н И Е</vt:lpstr>
      <vt:lpstr>        Председатель </vt:lpstr>
      <vt:lpstr>        Ставропольской городской Думы            				           Г.С.Колягин</vt:lpstr>
      <vt:lpstr>        </vt:lpstr>
      <vt:lpstr>        </vt:lpstr>
      <vt:lpstr>        </vt:lpstr>
      <vt:lpstr>        Глава города Ставрополя						    И.И.Ульянченко</vt:lpstr>
      <vt:lpstr>        </vt:lpstr>
      <vt:lpstr>        </vt:lpstr>
    </vt:vector>
  </TitlesOfParts>
  <Company>КЭРиТ</Company>
  <LinksUpToDate>false</LinksUpToDate>
  <CharactersWithSpaces>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Целоусова</dc:creator>
  <dc:description/>
  <cp:lastModifiedBy>User</cp:lastModifiedBy>
  <cp:revision>52</cp:revision>
  <cp:lastPrinted>2025-05-28T05:20:00Z</cp:lastPrinted>
  <dcterms:created xsi:type="dcterms:W3CDTF">2020-10-14T12:28:00Z</dcterms:created>
  <dcterms:modified xsi:type="dcterms:W3CDTF">2025-05-28T11:08:00Z</dcterms:modified>
  <dc:language>ru-RU</dc:language>
</cp:coreProperties>
</file>