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widowControl/>
        <w:tabs>
          <w:tab w:val="clear" w:pos="708"/>
          <w:tab w:val="left" w:pos="5812" w:leader="none"/>
        </w:tabs>
        <w:overflowPunct w:val="true"/>
        <w:spacing w:lineRule="auto" w:line="216" w:before="0" w:after="0"/>
        <w:textAlignment w:val="baseline"/>
        <w:rPr>
          <w:color w:val="000000"/>
          <w:szCs w:val="36"/>
        </w:rPr>
      </w:pPr>
      <w:r>
        <w:rPr>
          <w:b/>
          <w:bCs/>
          <w:szCs w:val="36"/>
        </w:rPr>
        <w:t>ТЕРРИТОРИАЛЬНАЯ ИЗБИРАТЕЛЬНАЯ КОМИССИЯ ОКТЯБРЬСКОГО РАЙОНА ГОРОДА СТАВРОПОЛЯ</w:t>
      </w:r>
    </w:p>
    <w:p>
      <w:pPr>
        <w:pStyle w:val="Heading5"/>
        <w:spacing w:lineRule="auto" w:line="216"/>
        <w:rPr>
          <w:b w:val="false"/>
          <w:bCs w:val="false"/>
          <w:sz w:val="28"/>
          <w:szCs w:val="36"/>
        </w:rPr>
      </w:pPr>
      <w:r>
        <w:rPr>
          <w:b w:val="false"/>
          <w:bCs w:val="false"/>
          <w:sz w:val="28"/>
          <w:szCs w:val="36"/>
        </w:rPr>
      </w:r>
    </w:p>
    <w:p>
      <w:pPr>
        <w:pStyle w:val="Heading5"/>
        <w:spacing w:lineRule="auto" w:line="216"/>
        <w:rPr>
          <w:sz w:val="28"/>
        </w:rPr>
      </w:pPr>
      <w:r>
        <w:rPr>
          <w:sz w:val="28"/>
        </w:rPr>
        <w:t>ПОСТАНОВЛЕНИЕ</w:t>
      </w:r>
    </w:p>
    <w:p>
      <w:pPr>
        <w:pStyle w:val="Normal"/>
        <w:spacing w:lineRule="auto" w:line="216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1325" w:leader="underscore"/>
          <w:tab w:val="left" w:pos="7872" w:leader="none"/>
          <w:tab w:val="left" w:pos="8909" w:leader="underscore"/>
        </w:tabs>
        <w:rPr/>
      </w:pPr>
      <w:r>
        <w:rPr>
          <w:szCs w:val="28"/>
        </w:rPr>
        <w:t>19 июня 2026 года                          г. Ставрополь</w:t>
      </w:r>
      <w:r>
        <w:rPr>
          <w:rFonts w:cs="Arial" w:ascii="Arial" w:hAnsi="Arial"/>
          <w:szCs w:val="28"/>
        </w:rPr>
        <w:t xml:space="preserve">                                    </w:t>
      </w:r>
      <w:r>
        <w:rPr>
          <w:szCs w:val="28"/>
        </w:rPr>
        <w:t>№ 3/14</w:t>
      </w:r>
    </w:p>
    <w:p>
      <w:pPr>
        <w:pStyle w:val="Normal"/>
        <w:spacing w:lineRule="auto" w:line="216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widowControl w:val="false"/>
        <w:jc w:val="center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jc w:val="center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 xml:space="preserve">О контрольно-ревизионной службе </w:t>
        <w:br/>
        <w:t xml:space="preserve">при территориальной избирательной комиссии Октябрьского района </w:t>
        <w:br/>
        <w:t xml:space="preserve">города Ставрополя по подготовке и проведению выборов </w:t>
        <w:br/>
        <w:t xml:space="preserve">депутатов Думы Ставропольского края восьмого созыва </w:t>
        <w:br/>
        <w:t>по одномандатному избирательному округу № 17</w:t>
      </w:r>
    </w:p>
    <w:p>
      <w:pPr>
        <w:pStyle w:val="Normal"/>
        <w:widowControl w:val="false"/>
        <w:jc w:val="center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</w:r>
    </w:p>
    <w:p>
      <w:pPr>
        <w:pStyle w:val="Normal"/>
        <w:widowControl w:val="false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BodyTextIndent3"/>
        <w:tabs>
          <w:tab w:val="clear" w:pos="708"/>
          <w:tab w:val="left" w:pos="720" w:leader="none"/>
          <w:tab w:val="left" w:pos="1080" w:leader="none"/>
        </w:tabs>
        <w:spacing w:before="0" w:after="0"/>
        <w:ind w:firstLine="706" w:left="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60 Федерального закона «Об основных гарантиях избирательных прав и права на участие в референдуме граждан Российской Федерации», частью 7 статьи 43 Закона Ставропольского края «О выборах депутатов Думы Ставропольского края» в целях осуществления контроля за целевым расходованием денежных средств, выделенных комиссиям на подготовку и проведение выборов, а также за источниками поступления, правильным учетом и использованием денежных средств избирательных фондов, для проверки финансовых отчетов кандидатов, избирательных объединений, для организации проверок достоверности представленных кандидатами сведений об имуществе, о доходах и об их источниках территориальная избирательная комиссия Октябрьского района города Ставрополя, исполняющая полномочия окружной избирательной комиссии одномандатного избирательного округа № 17</w:t>
      </w:r>
    </w:p>
    <w:p>
      <w:pPr>
        <w:pStyle w:val="Normal"/>
        <w:widowControl w:val="false"/>
        <w:ind w:firstLine="709"/>
        <w:jc w:val="both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jc w:val="both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ПОСТАНОВЛЯЕТ:</w:t>
      </w:r>
    </w:p>
    <w:p>
      <w:pPr>
        <w:pStyle w:val="Normal"/>
        <w:widowControl w:val="false"/>
        <w:jc w:val="both"/>
        <w:textAlignment w:val="baseline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1.</w:t>
        <w:tab/>
        <w:t>Создать контрольно-ревизионную службу при территориальной избирательной комиссии Октябрьского района города Ставрополя по выборам депутатов Думы Ставропольского края восьмого созыва в составе согласно приложению 1.</w:t>
      </w:r>
    </w:p>
    <w:p>
      <w:pPr>
        <w:pStyle w:val="14-15"/>
        <w:widowControl/>
        <w:spacing w:lineRule="auto" w:line="240"/>
        <w:rPr>
          <w:szCs w:val="28"/>
        </w:rPr>
      </w:pPr>
      <w:r>
        <w:rPr/>
        <w:t xml:space="preserve">2. Утвердить Положение о контрольно-ревизионной службе при территориальной избирательной комиссии Октябрьского района города Ставрополя по выборам депутатов Думы Ставропольского края восьмого созыва </w:t>
      </w:r>
      <w:r>
        <w:rPr>
          <w:szCs w:val="28"/>
        </w:rPr>
        <w:t>согласно приложению 2.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textAlignment w:val="baseline"/>
        <w:rPr>
          <w:bCs/>
          <w:szCs w:val="28"/>
          <w:lang w:eastAsia="ru-RU"/>
        </w:rPr>
      </w:pPr>
      <w:r>
        <w:rPr>
          <w:szCs w:val="28"/>
          <w:lang w:eastAsia="ru-RU"/>
        </w:rPr>
        <w:t>3.</w:t>
        <w:tab/>
      </w:r>
      <w:r>
        <w:rPr>
          <w:bCs/>
          <w:szCs w:val="28"/>
          <w:lang w:eastAsia="ru-RU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>
      <w:pPr>
        <w:pStyle w:val="NoSpacing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Spacing"/>
        <w:ind w:firstLine="709"/>
        <w:jc w:val="both"/>
        <w:rPr/>
      </w:pPr>
      <w:r>
        <w:rPr>
          <w:szCs w:val="28"/>
        </w:rPr>
        <w:t xml:space="preserve">3. </w:t>
      </w:r>
      <w:r>
        <w:rPr/>
        <w:t xml:space="preserve">Контроль за выполнением постановления возложить на секретаря территориальной избирательной комиссии Октябрьского района </w:t>
        <w:br/>
        <w:t>города Ставрополя - Бурцефф Н.Г.</w:t>
      </w:r>
    </w:p>
    <w:p>
      <w:pPr>
        <w:pStyle w:val="Normal"/>
        <w:widowControl w:val="false"/>
        <w:ind w:firstLine="709"/>
        <w:jc w:val="both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ind w:firstLine="709"/>
        <w:jc w:val="both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pacing w:lineRule="exact" w:line="24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Председатель 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территориальной избирательной комиссии 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zCs w:val="28"/>
        </w:rPr>
      </w:pPr>
      <w:r>
        <w:rPr>
          <w:spacing w:val="-4"/>
          <w:szCs w:val="28"/>
        </w:rPr>
        <w:t>Октябрьского района города Ставрополя</w:t>
        <w:tab/>
        <w:t xml:space="preserve">                      С.Н. Бухарова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  <w:t>Секретарь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территориальной избирательной комиссии </w:t>
      </w:r>
    </w:p>
    <w:p>
      <w:pPr>
        <w:pStyle w:val="Normal"/>
        <w:widowControl w:val="false"/>
        <w:spacing w:lineRule="exact" w:line="240"/>
        <w:jc w:val="both"/>
        <w:rPr/>
      </w:pPr>
      <w:r>
        <w:rPr>
          <w:spacing w:val="-4"/>
          <w:szCs w:val="28"/>
        </w:rPr>
        <w:t>Октябрьского района города Ставрополя</w:t>
        <w:tab/>
        <w:t xml:space="preserve">                                        Н.Г. Бурцефф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85" w:leader="none"/>
        </w:tabs>
        <w:rPr/>
      </w:pPr>
      <w:r>
        <w:rPr/>
      </w:r>
    </w:p>
    <w:p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 к постановлению</w:t>
        <w:br/>
        <w:t xml:space="preserve"> территориальной избирательной комиссии </w:t>
        <w:br/>
        <w:t xml:space="preserve">Октябрьского района города Ставрополя </w:t>
        <w:br/>
        <w:t xml:space="preserve">от </w:t>
      </w:r>
      <w:r>
        <w:rPr>
          <w:sz w:val="20"/>
          <w:szCs w:val="20"/>
        </w:rPr>
        <w:t>19</w:t>
      </w:r>
      <w:r>
        <w:rPr>
          <w:sz w:val="20"/>
          <w:szCs w:val="20"/>
        </w:rPr>
        <w:t xml:space="preserve"> июня 202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г. № </w:t>
      </w:r>
      <w:r>
        <w:rPr>
          <w:sz w:val="20"/>
          <w:szCs w:val="20"/>
        </w:rPr>
        <w:t>3/14</w:t>
      </w:r>
    </w:p>
    <w:p>
      <w:pPr>
        <w:pStyle w:val="Normal"/>
        <w:spacing w:lineRule="exact" w:line="240" w:before="0" w:after="0"/>
        <w:ind w:left="5670" w:right="-1"/>
        <w:contextualSpacing/>
        <w:jc w:val="center"/>
        <w:rPr/>
      </w:pPr>
      <w:r>
        <w:rPr/>
      </w:r>
    </w:p>
    <w:p>
      <w:pPr>
        <w:pStyle w:val="Normal"/>
        <w:spacing w:lineRule="exact" w:line="240"/>
        <w:ind w:firstLine="840" w:right="-1"/>
        <w:jc w:val="center"/>
        <w:rPr/>
      </w:pPr>
      <w:r>
        <w:rPr/>
      </w:r>
    </w:p>
    <w:p>
      <w:pPr>
        <w:pStyle w:val="Normal"/>
        <w:spacing w:lineRule="exact" w:line="240"/>
        <w:ind w:firstLine="840" w:right="-1"/>
        <w:jc w:val="center"/>
        <w:rPr>
          <w:szCs w:val="28"/>
        </w:rPr>
      </w:pPr>
      <w:r>
        <w:rPr>
          <w:szCs w:val="28"/>
        </w:rPr>
        <w:t>СОСТАВ</w:t>
      </w:r>
    </w:p>
    <w:p>
      <w:pPr>
        <w:pStyle w:val="Normal"/>
        <w:spacing w:lineRule="exact" w:line="240"/>
        <w:ind w:left="5670" w:right="-1"/>
        <w:rPr/>
      </w:pPr>
      <w:r>
        <w:rPr/>
      </w:r>
    </w:p>
    <w:p>
      <w:pPr>
        <w:pStyle w:val="ConsTitle"/>
        <w:widowControl/>
        <w:spacing w:lineRule="exact" w:line="24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контрольно-ревизионной службы при территориальной избирательной комиссии Октябрьского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города Ставрополя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по выборам депутатов Думы Ставропольского края восьмого созыва</w:t>
      </w:r>
    </w:p>
    <w:p>
      <w:pPr>
        <w:pStyle w:val="Normal"/>
        <w:spacing w:lineRule="exact" w:line="240"/>
        <w:ind w:right="-1"/>
        <w:jc w:val="both"/>
        <w:rPr/>
      </w:pPr>
      <w:r>
        <w:rPr/>
      </w:r>
    </w:p>
    <w:p>
      <w:pPr>
        <w:pStyle w:val="Normal"/>
        <w:spacing w:lineRule="exact" w:line="240"/>
        <w:ind w:right="-1"/>
        <w:jc w:val="both"/>
        <w:rPr/>
      </w:pPr>
      <w:r>
        <w:rPr/>
      </w:r>
    </w:p>
    <w:p>
      <w:pPr>
        <w:pStyle w:val="Normal"/>
        <w:spacing w:lineRule="exact" w:line="240"/>
        <w:ind w:right="-1"/>
        <w:jc w:val="both"/>
        <w:rPr/>
      </w:pPr>
      <w:r>
        <w:rPr/>
      </w:r>
    </w:p>
    <w:tbl>
      <w:tblPr>
        <w:tblW w:w="9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87"/>
        <w:gridCol w:w="6382"/>
      </w:tblGrid>
      <w:tr>
        <w:trPr/>
        <w:tc>
          <w:tcPr>
            <w:tcW w:w="3187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Бухарова Светлана Николаевна</w:t>
            </w:r>
          </w:p>
        </w:tc>
        <w:tc>
          <w:tcPr>
            <w:tcW w:w="6382" w:type="dxa"/>
            <w:tcBorders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председателя территориальной избирательной комиссии Октябрьского района города Ставрополя, руководитель контрольно-ревизионной службы</w:t>
            </w:r>
          </w:p>
        </w:tc>
      </w:tr>
      <w:tr>
        <w:trPr/>
        <w:tc>
          <w:tcPr>
            <w:tcW w:w="3187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382" w:type="dxa"/>
            <w:tcBorders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667" w:hRule="atLeast"/>
        </w:trPr>
        <w:tc>
          <w:tcPr>
            <w:tcW w:w="9569" w:type="dxa"/>
            <w:gridSpan w:val="2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Члены контрольно-ревизионной службы: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187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Асратян Каринэ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Оганесовна</w:t>
            </w:r>
          </w:p>
        </w:tc>
        <w:tc>
          <w:tcPr>
            <w:tcW w:w="6382" w:type="dxa"/>
            <w:tcBorders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территориальной избирательной комиссии Октябрьского района города Ставрополя, заместитель руководителя контрольно-ревизионной службы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187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Кургузкина Анна Александровна</w:t>
            </w:r>
          </w:p>
        </w:tc>
        <w:tc>
          <w:tcPr>
            <w:tcW w:w="6382" w:type="dxa"/>
            <w:tcBorders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член территориальной избирательной комиссии Октябрьского района города Ставрополя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187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Собко Татьяна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</w:p>
        </w:tc>
        <w:tc>
          <w:tcPr>
            <w:tcW w:w="6382" w:type="dxa"/>
            <w:tcBorders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член территориальной избирательной комиссии Октябрьского района города Ставрополя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187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Тарасенко Валентина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Сергеевна</w:t>
            </w:r>
          </w:p>
        </w:tc>
        <w:tc>
          <w:tcPr>
            <w:tcW w:w="6382" w:type="dxa"/>
            <w:tcBorders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член территориальной избирательной комиссии Октябрьского района города Ставрополя</w:t>
            </w:r>
          </w:p>
        </w:tc>
      </w:tr>
      <w:tr>
        <w:trPr/>
        <w:tc>
          <w:tcPr>
            <w:tcW w:w="3187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382" w:type="dxa"/>
            <w:tcBorders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spacing w:lineRule="exact" w:line="240"/>
        <w:ind w:right="-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ind w:right="-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ind w:right="-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  <w:t>Секретарь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территориальной избирательной комиссии </w:t>
      </w:r>
    </w:p>
    <w:p>
      <w:pPr>
        <w:pStyle w:val="Normal"/>
        <w:widowControl w:val="false"/>
        <w:spacing w:lineRule="exact" w:line="240"/>
        <w:jc w:val="both"/>
        <w:rPr/>
      </w:pPr>
      <w:r>
        <w:rPr>
          <w:spacing w:val="-4"/>
          <w:szCs w:val="28"/>
        </w:rPr>
        <w:t>Октябрьского района города Ставрополя</w:t>
        <w:tab/>
        <w:t xml:space="preserve">                                        Н.Г. Бурцефф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240"/>
        <w:ind w:right="-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ind w:right="-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ind w:right="-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ind w:right="-1"/>
        <w:jc w:val="both"/>
        <w:rPr>
          <w:szCs w:val="28"/>
        </w:rPr>
      </w:pPr>
      <w:r>
        <w:rPr>
          <w:szCs w:val="28"/>
        </w:rPr>
      </w:r>
    </w:p>
    <w:p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 к постановлению</w:t>
        <w:br/>
        <w:t xml:space="preserve"> территориальной избирательной комиссии </w:t>
        <w:br/>
        <w:t xml:space="preserve">Октябрьского района города Ставрополя </w:t>
        <w:br/>
        <w:t xml:space="preserve">от </w:t>
      </w:r>
      <w:r>
        <w:rPr>
          <w:sz w:val="20"/>
          <w:szCs w:val="20"/>
        </w:rPr>
        <w:t>19</w:t>
      </w:r>
      <w:r>
        <w:rPr>
          <w:sz w:val="20"/>
          <w:szCs w:val="20"/>
        </w:rPr>
        <w:t xml:space="preserve"> июня 202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г. № </w:t>
      </w:r>
      <w:r>
        <w:rPr>
          <w:sz w:val="20"/>
          <w:szCs w:val="20"/>
        </w:rPr>
        <w:t>3/14</w:t>
      </w:r>
    </w:p>
    <w:p>
      <w:pPr>
        <w:pStyle w:val="Heading3"/>
        <w:ind w:left="567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311"/>
        <w:spacing w:lineRule="exact" w:line="240"/>
        <w:ind w:left="5670"/>
        <w:rPr>
          <w:rFonts w:ascii="Times New Roman" w:hAnsi="Times New Roman"/>
          <w:b w:val="false"/>
          <w:bCs/>
          <w:szCs w:val="28"/>
        </w:rPr>
      </w:pPr>
      <w:r>
        <w:rPr>
          <w:rFonts w:ascii="Times New Roman" w:hAnsi="Times New Roman"/>
          <w:b w:val="false"/>
          <w:bCs/>
          <w:szCs w:val="28"/>
        </w:rPr>
      </w:r>
    </w:p>
    <w:p>
      <w:pPr>
        <w:pStyle w:val="ConsTitle"/>
        <w:widowControl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ПОЛОЖЕНИЕ</w:t>
      </w:r>
    </w:p>
    <w:p>
      <w:pPr>
        <w:pStyle w:val="ConsTitle"/>
        <w:widowControl/>
        <w:spacing w:lineRule="exact" w:line="24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о контрольно-ревизионной службе </w:t>
        <w:br/>
        <w:t xml:space="preserve">при окружной избирательной комиссии № 17 на выборах депутатов </w:t>
        <w:br/>
        <w:t>Думы Ставропольского края восьмого созыва</w:t>
      </w:r>
    </w:p>
    <w:p>
      <w:pPr>
        <w:pStyle w:val="Con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rmal"/>
        <w:widowControl/>
        <w:numPr>
          <w:ilvl w:val="0"/>
          <w:numId w:val="1"/>
        </w:numPr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>
      <w:pPr>
        <w:pStyle w:val="ConsNormal"/>
        <w:widowControl/>
        <w:ind w:hanging="0" w:righ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Контрольно-ревизионная служба при окружной избирательной комиссии на выборах депутатов Думы Ставропольского края восьмого созыва (далее соответственно - КРС, выборы) создается окружной избирательной комиссией (далее – Комиссия) на основании части 7 статьи 43 Закона Ставропольского края «О выборах депутатов Думы Ставропольского края» (далее – Закон края). 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Положение о КРС утверждается Комиссией.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КРС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Ставропольского края, постановлениями Центральной избирательной комиссии Российской Федерации и избирательной комиссии Ставропольского края, настоящим Примерным положением.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КРС осуществляет свою деятельность в соответствии с утвержденными Комиссией планами мероприятий, календарными планами, а также поручениями председателя Комиссии.</w:t>
      </w:r>
    </w:p>
    <w:p>
      <w:pPr>
        <w:pStyle w:val="Style15"/>
        <w:ind w:firstLine="709"/>
        <w:rPr>
          <w:szCs w:val="28"/>
        </w:rPr>
      </w:pPr>
      <w:r>
        <w:rPr>
          <w:szCs w:val="28"/>
        </w:rPr>
        <w:t>1.5. При официальной переписке КРС использует бланки Комиссии.</w:t>
      </w:r>
    </w:p>
    <w:p>
      <w:pPr>
        <w:pStyle w:val="Style15"/>
        <w:jc w:val="center"/>
        <w:rPr>
          <w:szCs w:val="28"/>
        </w:rPr>
      </w:pPr>
      <w:r>
        <w:rPr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Порядок формирования контрольно-ревизионной службы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Руководителем КРС является заместитель председателя Комиссии, заместителем руководителя КРС – член Комиссии с правом решающего голоса, назначаемый Комиссией.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состав КРС входят назначаемые Комиссией члены Комиссии с правом решающего голоса, а также руководители и специалисты финансовых, налоговых, банковских, правоохранительных и иных государственных и муниципальных органов, организаций и учреждений. Руководитель КРС, заместитель руководителя КРС назначаются Комиссией.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состав КРС не могут входить кандидаты, их уполномоченные представители, доверенные лица, супруги и близкие родственники кандидатов, лица, находящиеся в непосредственном подчинении у кандидатов, уполномоченные представители и доверенные лица избирательных объединений, члены нижестоящих избирательных комиссий.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Члены КРС назначаются и освобождаются постановлением (решением) Комиссии, при этом члены КРС, являющиеся руководителями и специалистами государственных и иных органов, организаций и учреждений, - по представлению руководителей этих органов, организаций и учреждений.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При проведении выборов откомандирование специалистов из государственных и иных органов, организаций и учреждений осуществляется по запросу Комиссии не позднее чем через один месяц со дня официального опубликования (публикации) решения о назначении  (проведении) выборов. Указанные специалисты откомандировываются в распоряжение Комиссии на срок, установленный Комиссией, но не более чем на шесть месяцев.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На период работы в КРС ее члены, откомандированные в распоряжение Комиссии, освобождаются от основной работы, за ними сохраняется место работы (должность), установленный должностной оклад и иные выплаты по основному месту работы. Им также может выплачиваться вознаграждение за счет средств, выделенных Комиссии на подготовку и проведение выборов.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В случае прекращения полномочий членов Комиссии, входящих в состав КРС, их полномочия в КРС также прекращаются. Полномочия других членов КРС прекращаются одновременно с освобождением их от занимаемой должности, а также по решению Комиссии.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Функции контрольно-ревизионной службы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КРС выполняет следующие функции: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Организация и обеспечение контроля: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целевым расходованием денежных средств, выделенных Комиссии на подготовку и проведение выборов;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порядком формирования избирательных фондов кандидатов и использованием средств этих фондов;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соблюдением кандидатами установленного порядка финансирования предвыборной агитации.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Организация проверки достоверности представленных кандидатами сведений, предусмотренных законодательством о выборах, для уведомления о выдвижении и (или) регистрации: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судимости, о гражданстве, профессиональном образовании,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</w:t>
        <w:br/>
        <w:t>о счетах, вкладах в банках, ценных бумагах;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принадлежащем кандидату, его супругу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сведений о таких обязательствах его супруга и несовершеннолетних детей;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и (или) осуществлении отчуждения иностранных финансовых инструментов к моменту представления документов, необходимых для регистрации кандидата;</w:t>
      </w:r>
    </w:p>
    <w:p>
      <w:pPr>
        <w:pStyle w:val="ConsNormal"/>
        <w:widowControl/>
        <w:ind w:firstLine="709" w:right="0"/>
        <w:jc w:val="both"/>
        <w:rPr/>
      </w:pPr>
      <w:r>
        <w:rPr>
          <w:rFonts w:ascii="Times New Roman" w:hAnsi="Times New Roman"/>
          <w:sz w:val="28"/>
          <w:szCs w:val="28"/>
        </w:rPr>
        <w:t>о наличии у кандидата статуса иностранного агента, кандидата, аффилированного с иностранным агентом;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причастности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 июля 2002 года № 114-ФЗ </w:t>
        <w:br/>
        <w:t>«О противодействии экстремистской деятельности» либо Федеральным законом от 6 марта 2006 года № 35-ФЗ «О противодействии терроризму.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Участвуют: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приеме сведений и документов, предусмотренных законодательством о выборах для уведомления о выдвижении и (или) регистрации кандидатов;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проверке достоверности сведений, перечисленных в пункте 3.2 настоящего Примерного положения;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проверке итоговых финансовых отчетов кандидатов.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Готовит и направляет: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размере и об источниках доходов кандидата, об акциях, ценных бумагах, долевом участии в складочном капитале предприятий, имуществе, принадлежащем кандидату на праве собственности по форме, утвержденной избирательной комиссией Ставропольского края для размещения на официальном сайте избирательной комиссии Ставропольского края в информационно – телекоммуникационной сети «Интернет»;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выявленных по результатам проведенной проверки фактах недостоверности сведений об имуществе и о доходах кандидата в средства массовой информации;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итоговых финансовых отчетов и сведений о поступлении и расходовании средств избирательных фондов кандидатов в избирательную комиссию Ставропольского края для размещения на ее официальном сайте в информационно – телекоммуникационной сети «Интернет».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3.5. Выявление пожертвований, поступивших с нарушением установленного порядка, информирование кандидата, уполномоченных представителей кандидата по финансовым вопросам о необходимости их возврата жертвователю или перечисления в доход бюджета Ставропольского края.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3.6. Выявление фактов финансирования избирательных кампаний кандидатов помимо соответствующих избирательных фондов.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3.7. Организация накопления и учета контрольных экземпляров печатных, аудиовизуальных агитационных материалов (или их копий), фотографий иных агитационных материалов, представляемых в Комиссию кандидатом в целях контроля за их изготовлением и распространением за счет средств соответствующих избирательных фондов.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3.8. Обработка имеющихся материалов на предмет уточнения соответствия оплаты стоимости выполненных работ (оказанных услуг), выявления фактов их занижения (завышения), определения полноты оплаты за изготовление и распространение агитационных материалов, а также соответствие фактического объема выполненных работ (оказанных услуг) объемам, указанным в первичных (учетных) финансовых документах.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3.9. Подготовка и вынесение на рассмотрение Комиссии материалов, касающихся: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контроля за формированием и использованием средств избирательных фондов при проведении выборов;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применения мер ответственности за финансовые нарушения, допущенные при проведении выборов к кандидатам, их уполномоченным представителям по финансовым вопросам, а также к гражданам, должностным и юридическим лицам в порядке, предусмотренном законодательством Российской Федерации;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проведенных проверок достоверности сведений, перечисленных в пункте 3.2 настоящего Примерного положения;</w:t>
      </w:r>
    </w:p>
    <w:p>
      <w:pPr>
        <w:pStyle w:val="15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выявленных нарушений порядка финансирования при проведении предвыборной агитации.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Взаимодействие с контрольно-ревизионной службой при избирательной комиссии Ставропольского края. Обмен информацией в целях повышения эффективности их деятельности и организации работы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Рассмотрение по поручению председателя Комиссии заявлений и обращений граждан, организаций по вопросам ведения КРС, направление по ним ответов в установленные законодательством сроки.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Руководство контрольно-ревизионной службой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КРС: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Осуществляет общее руководство КРС и несет ответственность за выполнение возложенных на нее задач.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Представляет на утверждение Комиссии Положение о КРС, предложения по ее составу, по внесению изменений и дополнений в них.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Организует работу КРС, созывает ее заседания и председательствует на них, вносит на рассмотрение Комиссии предложения, связанные с организацией и совершенствованием работы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Организует выполнение решений Комиссии, поручений председателя Комиссии, выступает на заседаниях Комиссии и совещаниях по вопросам ведения КРС. Информирует Комиссию, ее председателя о работе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Подписывает документы КРС, относящиеся к ее ведению.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Вносит на рассмотрение председателя Комиссии предложения о привлечении к работе КРС экспертов на основе гражданско-правовых договоров.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Осуществляет иные полномочия, предусмотренные федеральным законодательством, законодательством Ставропольского края и настоящим Примерным положением.</w:t>
      </w:r>
    </w:p>
    <w:p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Члены Контрольно-ревизионной службы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КРС: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Обеспечивают качественное и своевременное выполнение возложенных на них обязанностей.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По поручению руководителя КРС участвуют в проверках соблюдения избирательными комиссиями, кандидатами федерального законодательства и законодательства Ставропольского края, постановлений Комиссии по вопросам ведения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Принимают участие в подготовке документов о финансовых нарушениях при проведении выборов, подписывают их, несут ответственность за достоверность этих документов.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На основании письменного обращения руководителя КРС получают от кандидатов, уполномоченных представителей кандидатов по финансовым вопросам, государственных и иных органов и учреждений, организаций, а также от граждан необходимые сведения и материалы по вопросам ведения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Присутствуют по поручению руководителя КРС на заседаниях Комиссии при обсуждении вопросов ведения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Участвуют в подготовке и проведении заседаний КРС, выступают на этих заседаниях.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 Заседания контрольно-ревизионной службы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Заседания КРС проводятся по мере необходимости и оформляются протоколом, который подписывается руководителем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Председательствует на заседании КРС ее руководитель либо по его поручению заместитель руководителя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Вопросы для рассмотрения на заседании КРС вносятся руководителем КРС и членами КРС.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На заседания КРС могут приглашаться кандидаты, уполномоченные представители кандидатов по финансовым вопросам, представители избирательных комиссий, представители средств массовой информации, эксперты и другие специалисты.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Председательствующий на заседании КРС оглашает повестку заседания, определяет порядок его ведения.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Решения КРС принимаются на ее заседании большинством голосов от числа присутствующих членов КРС и доводятся до сведения Комиссии. При равенстве голосов голос председательствующего на заседании КРС является решающим.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Решения КРС подписываются руководителем КРС и носят рекомендательный характер для Комиссии.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Обеспечение деятельности контрольно-ревизионной службы</w:t>
      </w:r>
    </w:p>
    <w:p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firstLine="709" w:right="0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Правовое, организационное и материально-техническое обеспечение деятельности КРС осуществляет Комиссия в пределах и за счет средств выделенных из бюджета Ставропольского края на подготовку и проведение выборов. </w:t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311"/>
        <w:spacing w:lineRule="exact" w:line="24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ind w:right="-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  <w:t>Секретарь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ind w:left="34" w:right="36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территориальной избирательной комиссии </w:t>
      </w:r>
    </w:p>
    <w:p>
      <w:pPr>
        <w:pStyle w:val="Normal"/>
        <w:widowControl w:val="false"/>
        <w:spacing w:lineRule="exact" w:line="240"/>
        <w:jc w:val="both"/>
        <w:rPr/>
      </w:pPr>
      <w:r>
        <w:rPr>
          <w:spacing w:val="-4"/>
          <w:szCs w:val="28"/>
        </w:rPr>
        <w:t>Октябрьского района города Ставрополя</w:t>
        <w:tab/>
        <w:t xml:space="preserve">                                        Н.Г. Бурцефф</w:t>
      </w:r>
    </w:p>
    <w:p>
      <w:pPr>
        <w:pStyle w:val="Normal"/>
        <w:spacing w:lineRule="exact" w:line="240"/>
        <w:ind w:right="-1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4"/>
      <w:isLgl/>
      <w:numFmt w:val="decimal"/>
      <w:lvlText w:val="%1.%2."/>
      <w:lvlJc w:val="left"/>
      <w:pPr>
        <w:tabs>
          <w:tab w:val="num" w:pos="1400"/>
        </w:tabs>
        <w:ind w:left="140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2080"/>
        </w:tabs>
        <w:ind w:left="2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3120"/>
        </w:tabs>
        <w:ind w:left="312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3800"/>
        </w:tabs>
        <w:ind w:left="380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24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zh-CN" w:val="ru-RU" w:bidi="ar-SA"/>
    </w:rPr>
  </w:style>
  <w:style w:type="paragraph" w:styleId="Heading1">
    <w:name w:val="heading 1"/>
    <w:basedOn w:val="Normal"/>
    <w:next w:val="Normal"/>
    <w:qFormat/>
    <w:rsid w:val="002524c5"/>
    <w:pPr>
      <w:keepNext w:val="true"/>
      <w:tabs>
        <w:tab w:val="clear" w:pos="708"/>
        <w:tab w:val="left" w:pos="0" w:leader="none"/>
      </w:tabs>
      <w:overflowPunct w:val="true"/>
      <w:ind w:hanging="432" w:left="432"/>
      <w:jc w:val="center"/>
      <w:textAlignment w:val="baseline"/>
      <w:outlineLvl w:val="0"/>
    </w:pPr>
    <w:rPr>
      <w:rFonts w:ascii="Times New Roman CYR" w:hAnsi="Times New Roman CYR" w:cs="Times New Roman CYR"/>
      <w:b/>
      <w:sz w:val="22"/>
    </w:rPr>
  </w:style>
  <w:style w:type="paragraph" w:styleId="Heading3">
    <w:name w:val="heading 3"/>
    <w:basedOn w:val="Normal"/>
    <w:next w:val="Normal"/>
    <w:link w:val="31"/>
    <w:unhideWhenUsed/>
    <w:qFormat/>
    <w:rsid w:val="00a261fb"/>
    <w:pPr>
      <w:keepNext w:val="true"/>
      <w:suppressAutoHyphens w:val="false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qFormat/>
    <w:rsid w:val="002524c5"/>
    <w:pPr>
      <w:keepNext w:val="true"/>
      <w:jc w:val="center"/>
      <w:outlineLvl w:val="4"/>
    </w:pPr>
    <w:rPr>
      <w:b/>
      <w:bCs/>
      <w:color w:val="000000"/>
      <w:sz w:val="36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2524c5"/>
    <w:rPr>
      <w:b w:val="false"/>
    </w:rPr>
  </w:style>
  <w:style w:type="character" w:styleId="WW8Num4z0" w:customStyle="1">
    <w:name w:val="WW8Num4z0"/>
    <w:qFormat/>
    <w:rsid w:val="002524c5"/>
    <w:rPr>
      <w:b w:val="false"/>
    </w:rPr>
  </w:style>
  <w:style w:type="character" w:styleId="WW8Num5z0" w:customStyle="1">
    <w:name w:val="WW8Num5z0"/>
    <w:qFormat/>
    <w:rsid w:val="002524c5"/>
    <w:rPr>
      <w:b w:val="false"/>
    </w:rPr>
  </w:style>
  <w:style w:type="character" w:styleId="WW8Num11z0" w:customStyle="1">
    <w:name w:val="WW8Num11z0"/>
    <w:qFormat/>
    <w:rsid w:val="002524c5"/>
    <w:rPr>
      <w:b w:val="false"/>
    </w:rPr>
  </w:style>
  <w:style w:type="character" w:styleId="WW8Num13z0" w:customStyle="1">
    <w:name w:val="WW8Num13z0"/>
    <w:qFormat/>
    <w:rsid w:val="002524c5"/>
    <w:rPr>
      <w:b w:val="false"/>
    </w:rPr>
  </w:style>
  <w:style w:type="character" w:styleId="WW8Num16z0" w:customStyle="1">
    <w:name w:val="WW8Num16z0"/>
    <w:qFormat/>
    <w:rsid w:val="002524c5"/>
    <w:rPr>
      <w:b w:val="false"/>
    </w:rPr>
  </w:style>
  <w:style w:type="character" w:styleId="WW8Num17z0" w:customStyle="1">
    <w:name w:val="WW8Num17z0"/>
    <w:qFormat/>
    <w:rsid w:val="002524c5"/>
    <w:rPr/>
  </w:style>
  <w:style w:type="character" w:styleId="1" w:customStyle="1">
    <w:name w:val="Основной шрифт абзаца1"/>
    <w:qFormat/>
    <w:rsid w:val="002524c5"/>
    <w:rPr/>
  </w:style>
  <w:style w:type="character" w:styleId="11" w:customStyle="1">
    <w:name w:val="Заголовок 1 Знак"/>
    <w:qFormat/>
    <w:rsid w:val="002524c5"/>
    <w:rPr>
      <w:rFonts w:ascii="Times New Roman CYR" w:hAnsi="Times New Roman CYR" w:eastAsia="Times New Roman" w:cs="Times New Roman CYR"/>
      <w:b/>
      <w:sz w:val="22"/>
    </w:rPr>
  </w:style>
  <w:style w:type="character" w:styleId="2" w:customStyle="1">
    <w:name w:val="Основной текст 2 Знак"/>
    <w:qFormat/>
    <w:rsid w:val="002524c5"/>
    <w:rPr>
      <w:rFonts w:eastAsia="Times New Roman"/>
      <w:sz w:val="28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a261fb"/>
    <w:rPr>
      <w:sz w:val="16"/>
      <w:szCs w:val="16"/>
    </w:rPr>
  </w:style>
  <w:style w:type="character" w:styleId="31" w:customStyle="1">
    <w:name w:val="Заголовок 3 Знак"/>
    <w:basedOn w:val="DefaultParagraphFont"/>
    <w:qFormat/>
    <w:rsid w:val="00a261fb"/>
    <w:rPr>
      <w:rFonts w:ascii="Cambria" w:hAnsi="Cambria"/>
      <w:b/>
      <w:bCs/>
      <w:sz w:val="26"/>
      <w:szCs w:val="26"/>
    </w:rPr>
  </w:style>
  <w:style w:type="character" w:styleId="Style11" w:customStyle="1">
    <w:name w:val="Верхний колонтитул Знак"/>
    <w:basedOn w:val="DefaultParagraphFont"/>
    <w:uiPriority w:val="99"/>
    <w:semiHidden/>
    <w:qFormat/>
    <w:rsid w:val="00a261fb"/>
    <w:rPr>
      <w:sz w:val="28"/>
      <w:lang w:eastAsia="zh-CN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rsid w:val="002524c5"/>
    <w:pPr>
      <w:jc w:val="both"/>
    </w:pPr>
    <w:rPr>
      <w:sz w:val="26"/>
    </w:rPr>
  </w:style>
  <w:style w:type="paragraph" w:styleId="List">
    <w:name w:val="List"/>
    <w:basedOn w:val="BodyText"/>
    <w:rsid w:val="002524c5"/>
    <w:pPr/>
    <w:rPr>
      <w:rFonts w:cs="Droid Sans Devanagari"/>
    </w:rPr>
  </w:style>
  <w:style w:type="paragraph" w:styleId="Caption">
    <w:name w:val="caption"/>
    <w:basedOn w:val="Normal"/>
    <w:qFormat/>
    <w:rsid w:val="002524c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rsid w:val="002524c5"/>
    <w:pPr>
      <w:jc w:val="center"/>
    </w:pPr>
    <w:rPr>
      <w:b/>
      <w:sz w:val="24"/>
    </w:rPr>
  </w:style>
  <w:style w:type="paragraph" w:styleId="12" w:customStyle="1">
    <w:name w:val="Указатель1"/>
    <w:basedOn w:val="Normal"/>
    <w:qFormat/>
    <w:rsid w:val="002524c5"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rsid w:val="002524c5"/>
    <w:pPr/>
    <w:rPr>
      <w:rFonts w:ascii="Tahoma" w:hAnsi="Tahoma" w:cs="Tahoma"/>
      <w:sz w:val="16"/>
      <w:szCs w:val="16"/>
    </w:rPr>
  </w:style>
  <w:style w:type="paragraph" w:styleId="Char" w:customStyle="1">
    <w:name w:val="Char Знак Знак Знак Знак Знак Знак"/>
    <w:basedOn w:val="Normal"/>
    <w:qFormat/>
    <w:rsid w:val="002524c5"/>
    <w:pPr>
      <w:spacing w:lineRule="exact" w:line="240" w:before="0" w:after="160"/>
    </w:pPr>
    <w:rPr>
      <w:rFonts w:ascii="Arial" w:hAnsi="Arial" w:cs="Arial"/>
      <w:sz w:val="20"/>
      <w:lang w:val="en-US"/>
    </w:rPr>
  </w:style>
  <w:style w:type="paragraph" w:styleId="13" w:customStyle="1">
    <w:name w:val="Абзац списка1"/>
    <w:basedOn w:val="Normal"/>
    <w:qFormat/>
    <w:rsid w:val="002524c5"/>
    <w:pPr>
      <w:ind w:left="720"/>
    </w:pPr>
    <w:rPr>
      <w:rFonts w:eastAsia="Calibri"/>
      <w:sz w:val="20"/>
    </w:rPr>
  </w:style>
  <w:style w:type="paragraph" w:styleId="Style14" w:customStyle="1">
    <w:name w:val="Содерж"/>
    <w:basedOn w:val="Normal"/>
    <w:qFormat/>
    <w:rsid w:val="002524c5"/>
    <w:pPr>
      <w:widowControl w:val="false"/>
      <w:spacing w:before="0" w:after="120"/>
      <w:jc w:val="center"/>
    </w:pPr>
    <w:rPr/>
  </w:style>
  <w:style w:type="paragraph" w:styleId="14" w:customStyle="1">
    <w:name w:val="Цитата1"/>
    <w:basedOn w:val="Normal"/>
    <w:qFormat/>
    <w:rsid w:val="002524c5"/>
    <w:pPr>
      <w:ind w:left="1134" w:right="1132"/>
      <w:jc w:val="center"/>
    </w:pPr>
    <w:rPr>
      <w:b/>
      <w:bCs/>
      <w:szCs w:val="28"/>
    </w:rPr>
  </w:style>
  <w:style w:type="paragraph" w:styleId="BodyTextIndent">
    <w:name w:val="Body Text Indent"/>
    <w:basedOn w:val="Normal"/>
    <w:rsid w:val="002524c5"/>
    <w:pPr>
      <w:spacing w:before="0" w:after="120"/>
      <w:ind w:left="283"/>
    </w:pPr>
    <w:rPr/>
  </w:style>
  <w:style w:type="paragraph" w:styleId="user1" w:customStyle="1">
    <w:name w:val="Содержимое таблицы (user)"/>
    <w:basedOn w:val="Normal"/>
    <w:qFormat/>
    <w:rsid w:val="002524c5"/>
    <w:pPr>
      <w:widowControl w:val="false"/>
      <w:suppressLineNumbers/>
    </w:pPr>
    <w:rPr>
      <w:rFonts w:ascii="Arial" w:hAnsi="Arial" w:eastAsia="Arial Unicode MS" w:cs="Arial"/>
      <w:kern w:val="2"/>
      <w:sz w:val="20"/>
      <w:szCs w:val="24"/>
    </w:rPr>
  </w:style>
  <w:style w:type="paragraph" w:styleId="21" w:customStyle="1">
    <w:name w:val="Основной текст 21"/>
    <w:basedOn w:val="Normal"/>
    <w:qFormat/>
    <w:rsid w:val="002524c5"/>
    <w:pPr>
      <w:spacing w:lineRule="auto" w:line="480" w:before="0" w:after="120"/>
    </w:pPr>
    <w:rPr/>
  </w:style>
  <w:style w:type="paragraph" w:styleId="NormalWeb">
    <w:name w:val="Normal (Web)"/>
    <w:basedOn w:val="Normal"/>
    <w:qFormat/>
    <w:rsid w:val="002524c5"/>
    <w:pPr>
      <w:spacing w:before="280" w:after="280"/>
    </w:pPr>
    <w:rPr>
      <w:sz w:val="24"/>
      <w:szCs w:val="24"/>
    </w:rPr>
  </w:style>
  <w:style w:type="paragraph" w:styleId="ConsPlusNormal" w:customStyle="1">
    <w:name w:val="ConsPlusNormal"/>
    <w:qFormat/>
    <w:rsid w:val="002524c5"/>
    <w:pPr>
      <w:widowControl w:val="false"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2"/>
      <w:sz w:val="24"/>
      <w:szCs w:val="24"/>
      <w:lang w:eastAsia="zh-CN" w:bidi="hi-IN" w:val="ru-RU"/>
    </w:rPr>
  </w:style>
  <w:style w:type="paragraph" w:styleId="NoSpacing">
    <w:name w:val="No Spacing"/>
    <w:uiPriority w:val="1"/>
    <w:qFormat/>
    <w:rsid w:val="00543a1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BodyTextIndent3">
    <w:name w:val="Body Text Indent 3"/>
    <w:basedOn w:val="Normal"/>
    <w:link w:val="3"/>
    <w:qFormat/>
    <w:rsid w:val="00a261fb"/>
    <w:pPr>
      <w:suppressAutoHyphens w:val="false"/>
      <w:spacing w:before="0" w:after="120"/>
      <w:ind w:left="283"/>
    </w:pPr>
    <w:rPr>
      <w:sz w:val="16"/>
      <w:szCs w:val="16"/>
      <w:lang w:eastAsia="ru-RU"/>
    </w:rPr>
  </w:style>
  <w:style w:type="paragraph" w:styleId="14-15" w:customStyle="1">
    <w:name w:val="Текст 14-1.5"/>
    <w:basedOn w:val="Normal"/>
    <w:qFormat/>
    <w:rsid w:val="00a261fb"/>
    <w:pPr>
      <w:widowControl w:val="false"/>
      <w:suppressAutoHyphens w:val="false"/>
      <w:spacing w:lineRule="auto" w:line="360"/>
      <w:ind w:firstLine="709"/>
      <w:jc w:val="both"/>
    </w:pPr>
    <w:rPr>
      <w:lang w:eastAsia="ru-RU"/>
    </w:rPr>
  </w:style>
  <w:style w:type="paragraph" w:styleId="311" w:customStyle="1">
    <w:name w:val="Основной текст 31"/>
    <w:basedOn w:val="Normal"/>
    <w:qFormat/>
    <w:rsid w:val="00a261fb"/>
    <w:pPr>
      <w:suppressAutoHyphens w:val="false"/>
      <w:overflowPunct w:val="true"/>
      <w:jc w:val="center"/>
      <w:textAlignment w:val="baseline"/>
    </w:pPr>
    <w:rPr>
      <w:rFonts w:ascii="Times New Roman CYR" w:hAnsi="Times New Roman CYR"/>
      <w:b/>
      <w:lang w:eastAsia="ru-RU"/>
    </w:rPr>
  </w:style>
  <w:style w:type="paragraph" w:styleId="211" w:customStyle="1">
    <w:name w:val="Основной текст с отступом 21"/>
    <w:basedOn w:val="Normal"/>
    <w:qFormat/>
    <w:rsid w:val="00a261fb"/>
    <w:pPr>
      <w:suppressAutoHyphens w:val="false"/>
      <w:overflowPunct w:val="true"/>
      <w:ind w:left="5670"/>
      <w:jc w:val="center"/>
      <w:textAlignment w:val="baseline"/>
    </w:pPr>
    <w:rPr>
      <w:rFonts w:ascii="Times New Roman CYR" w:hAnsi="Times New Roman CYR"/>
      <w:sz w:val="24"/>
      <w:lang w:eastAsia="ru-RU"/>
    </w:rPr>
  </w:style>
  <w:style w:type="paragraph" w:styleId="ConsNormal" w:customStyle="1">
    <w:name w:val="ConsNormal"/>
    <w:qFormat/>
    <w:rsid w:val="00a261fb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a261fb"/>
    <w:pPr>
      <w:widowControl w:val="false"/>
      <w:bidi w:val="0"/>
      <w:snapToGrid w:val="false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16"/>
      <w:szCs w:val="20"/>
      <w:lang w:val="ru-RU" w:eastAsia="ru-RU" w:bidi="ar-SA"/>
    </w:rPr>
  </w:style>
  <w:style w:type="paragraph" w:styleId="ConsTitle" w:customStyle="1">
    <w:name w:val="ConsTitle"/>
    <w:qFormat/>
    <w:rsid w:val="00a261fb"/>
    <w:pPr>
      <w:widowControl w:val="false"/>
      <w:bidi w:val="0"/>
      <w:snapToGrid w:val="false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4"/>
      <w:szCs w:val="20"/>
      <w:lang w:val="ru-RU" w:eastAsia="ru-RU" w:bidi="ar-SA"/>
    </w:rPr>
  </w:style>
  <w:style w:type="paragraph" w:styleId="Style15" w:customStyle="1">
    <w:name w:val="Таб"/>
    <w:basedOn w:val="Header"/>
    <w:qFormat/>
    <w:rsid w:val="00a261fb"/>
    <w:pPr>
      <w:tabs>
        <w:tab w:val="clear" w:pos="4677"/>
        <w:tab w:val="clear" w:pos="9355"/>
      </w:tabs>
      <w:suppressAutoHyphens w:val="false"/>
    </w:pPr>
    <w:rPr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semiHidden/>
    <w:unhideWhenUsed/>
    <w:rsid w:val="00a261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5" w:customStyle="1">
    <w:name w:val="Обычный1"/>
    <w:qFormat/>
    <w:rsid w:val="00a261fb"/>
    <w:pPr>
      <w:widowControl w:val="false"/>
      <w:bidi w:val="0"/>
      <w:snapToGrid w:val="false"/>
      <w:spacing w:lineRule="auto" w:line="300" w:before="0" w:after="0"/>
      <w:ind w:firstLine="5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AF1B-A9D5-493C-B961-F5AE1031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LibreOffice/24.8.5.2$Linux_X86_64 LibreOffice_project/480$Build-2</Application>
  <AppVersion>15.0000</AppVersion>
  <Pages>9</Pages>
  <Words>1891</Words>
  <Characters>14319</Characters>
  <CharactersWithSpaces>16325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2026-06-19T06:38:00Z</dcterms:created>
  <dc:creator>Алла</dc:creator>
  <dc:description/>
  <dc:language>ru-RU</dc:language>
  <cp:lastModifiedBy/>
  <cp:lastPrinted>2026-06-19T09:52:00Z</cp:lastPrinted>
  <dcterms:modified xsi:type="dcterms:W3CDTF">2026-06-21T10:53:14Z</dcterms:modified>
  <cp:revision>4</cp:revision>
  <dc:subject/>
  <dc:title>Участковая избирательная комиссия № 138 – 15 чел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