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83" w:lineRule="atLeast"/>
        <w:rPr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 о деятельности депутата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Ставропольской городской Думы С.Г. Шутовой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одномандатному избирательному округу № 21 за 2025 год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jc w:val="both"/>
        <w:spacing w:before="0" w:line="283" w:lineRule="atLeast"/>
        <w:rPr>
          <w:b/>
          <w:bCs/>
          <w:highlight w:val="none"/>
        </w:rPr>
        <w:suppressLineNumbers w:val="0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сентябре этого года по итогам выборов я была избрана депутатом Ставропольской городской Думы IX созыва по одномандатному избирательному округу № 21, представляющему наш Промышленный район.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Прежде всего, я хочу выразить свою искреннюю признательность кажд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ому из вас за оказанное доверие, за ваш голос и осознанный выбор. </w:t>
        <w:br/>
        <w:t xml:space="preserve">Ваша поддержка — это для меня не только высокая честь, но и огромная ответственность.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меня это новый, но чрезвычайно важный опыт. Поэтому в отчетном периоде я приложила максимум усилий,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чтобы в кратчайшие сроки вникнуть во все тонкости работы представительного органа, изучить его регламент, процессы и механизмы эффективного решения городских задач. </w:t>
        <w:br/>
        <w:t xml:space="preserve">Моя цель — максимально быстро начать действовать в ваших интересах.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установленного Регламентом Ставропольской городской Думы порядка ежегодной отчетности депутатов, представляю обзор моей деятельности за 2025 год. Данный отчет, с учетом даты избрания, охватывает период с конца сентября по 31 декабря 2025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jc w:val="center"/>
        <w:spacing w:before="0" w:line="283" w:lineRule="atLeast"/>
        <w:rPr>
          <w:b/>
          <w:bCs/>
        </w:rPr>
        <w:suppressLineNumbers w:val="0"/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законотворческой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firstLine="708"/>
        <w:jc w:val="both"/>
        <w:spacing w:before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Осуществляя депутатскую деятельность, принимала участие </w:t>
        <w:br/>
        <w:t xml:space="preserve">в заседаниях Ставропольской городской Думы и работе двух профильных комитетов. Являюсь председателем комитета по образованию и культуре, </w:t>
        <w:br/>
        <w:t xml:space="preserve">а также вхожу в состав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комитета по контролю за деятельностью органов </w:t>
        <w:br/>
        <w:t xml:space="preserve">и должностных лиц местного самоуправления, организации депутатской деятельности, противодействию коррупции, этике и регламенту.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образованию и культуре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Ставропольской городской Думы за отчетный период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комитетом было проведено 4</w:t>
      </w:r>
      <w:r>
        <w:rPr>
          <w:rFonts w:ascii="Times New Roman" w:hAnsi="Times New Roman" w:cs="Times New Roman"/>
          <w:sz w:val="28"/>
          <w:szCs w:val="28"/>
        </w:rPr>
        <w:t xml:space="preserve"> заседания, на которых рассмотрено 11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относящихся к компетенции комитета.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firstLine="0"/>
        <w:jc w:val="both"/>
        <w:spacing w:before="0" w:after="0" w:line="283" w:lineRule="atLeast"/>
        <w:tabs>
          <w:tab w:val="clear" w:pos="1077" w:leader="none"/>
          <w:tab w:val="num" w:pos="1276" w:leader="none"/>
        </w:tabs>
        <w:rPr>
          <w:rFonts w:ascii="Times New Roman" w:hAnsi="Times New Roman" w:cs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Контрольная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8"/>
        <w:contextualSpacing w:val="0"/>
        <w:ind w:lef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отчетном периоде в рамках осуществления контрольной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комитетом рассмотрены следующие вопросы: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afterAutospacing="0" w:line="283" w:lineRule="atLeast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suppressLineNumbers w:val="0"/>
      </w:pPr>
      <w:r>
        <w:rPr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</w:p>
    <w:p>
      <w:pPr>
        <w:pStyle w:val="834"/>
        <w:numPr>
          <w:ilvl w:val="1"/>
          <w:numId w:val="1"/>
        </w:numPr>
        <w:contextualSpacing w:val="0"/>
        <w:ind w:left="0" w:right="0" w:firstLine="709"/>
        <w:jc w:val="both"/>
        <w:spacing w:before="0" w:after="0" w:afterAutospacing="0" w:line="283" w:lineRule="atLeast"/>
        <w:rPr>
          <w:rFonts w:ascii="Times New Roman" w:hAnsi="Times New Roman" w:cs="Times New Roman"/>
          <w:b/>
          <w:bCs/>
          <w:i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О работе администрации города Ставрополя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в области патриотического воспитания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детей и молодежи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afterAutospacing="0" w:line="283" w:lineRule="atLeast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</w:p>
    <w:p>
      <w:pPr>
        <w:pStyle w:val="834"/>
        <w:contextualSpacing w:val="0"/>
        <w:ind w:left="0" w:right="0" w:firstLine="709"/>
        <w:jc w:val="both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Об итогах проведения государственной итоговой аттестации по общеобразовательным программам основного общего и ср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еднего общего образования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в 2024-2025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году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83" w:lineRule="atLeast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деятельности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контролю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органов и должностных лиц местного самоуправления, организации депутатской деятельности, противодействи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 коррупции, этике и регламенту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Ставр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опольской городской Думы за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было проведено 2 заседания, на которых было рассмотрено 5 вопросов.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Был заслушан отчет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территориальной избирательной комиссии Промышленного района города Ставрополя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расходовании средств бюджета города Ставрополя, выделенных на подготовку и проведение досрочных выборов депутатов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девятого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комитетом рассмотрен прое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Ставропольской городской Думы «О бюджете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Ставрополя 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и плановый период 2027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годов» 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комитета по всем перечисленным направлениям проходила </w:t>
        <w:br/>
        <w:t xml:space="preserve">в тесном сотрудничестве с администрацией города и ее структурными подразделениями, прокуратурой города Ставрополя, что позволило эффективно и оперативно решать поставленные задачи.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Депутаты комитета принимали активное участие в работе комиссий, созданных Ставропольской городской Думой и администрацией города Ставрополя.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83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Информация о работе комитета в 2025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регулярно освещалась </w:t>
        <w:br/>
        <w:t xml:space="preserve">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contextualSpacing w:val="0"/>
        <w:ind w:firstLine="708"/>
        <w:jc w:val="both"/>
        <w:spacing w:before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работе комитетов регулярно освещалась 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567"/>
        <w:jc w:val="center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Информация о 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еятельност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комиссий, рабочих групп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567"/>
        <w:jc w:val="center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Вошла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аттестационной комиссии для проведения аттестации муниципальных служащих комитета культуры и молодежной политики администрации города Ставрополя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8"/>
        <w:jc w:val="left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line="283" w:lineRule="atLeast"/>
        <w:rPr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Приемы граждан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firstLine="708"/>
        <w:jc w:val="both"/>
        <w:spacing w:before="0" w:line="283" w:lineRule="atLeast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течении всего отчетного периода мною ежемесячно проводились приемы граждан, часть из которых прошли в Штабе общественной поддержки Ставропольского края. </w:t>
      </w:r>
      <w:r/>
    </w:p>
    <w:p>
      <w:pPr>
        <w:contextualSpacing w:val="0"/>
        <w:ind w:firstLine="708"/>
        <w:jc w:val="both"/>
        <w:spacing w:before="0" w:line="283" w:lineRule="atLeast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 обращения граждан, адресованные мне как депутату Ставропольской городской Думы, рассмотрены в установленные действующим законодательством сроки в полном объеме. Ряд обращений направлен по компетенции в соответствующие органы с уведомлением заявителя. 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новные вопросы, поднимаемые в обращениях, касались ремонта дорог, благоустройства округа, установки детских площадок, очистки территории от мусора а также вопросов образования. </w:t>
      </w:r>
      <w:r/>
    </w:p>
    <w:p>
      <w:pPr>
        <w:contextualSpacing w:val="0"/>
        <w:jc w:val="center"/>
        <w:spacing w:before="0" w:line="283" w:lineRule="atLeast"/>
        <w:rPr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Участие в мероприятиях и акциях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октябре партия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подвела итоги шестого конкурса музеев образовательных организаций «Знать, чтобы помнить». </w:t>
        <w:br/>
        <w:t xml:space="preserve">Он проходил в рамках реализации федерального партийного проекта «Историческая память». Торжественная церемония награждения состояла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11 ноября на базе 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таба общественной поддержки. В номинации «Лучший городской музей» награда вручена Музейной комнате боевой и трудовой славы школы № 6 где я являюсь директором. Вместе с дипломом мы получили сертификат номиналом в 300 000 рублей на развитие музейной деятельн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ости и набор наглядных материалов с информацией о ставропольцах – Героях Российской Федерации.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начале ноября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совместно с главой города </w:t>
      </w:r>
      <w:hyperlink r:id="rId9" w:tooltip="https://t.me/iiulyanchenko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Иваном Ивановичем Ульянченко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hyperlink r:id="rId10" w:tooltip="https://t.me/iiulyanchenko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,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Октябрьской администрацией, сотрудниками аппарата </w:t>
      </w:r>
      <w:hyperlink r:id="rId11" w:tooltip="https://t.me/sgd_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Ставропольской городской Думы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моими коллегами-депутатами мы дружно высадили на бульваре имени генерала Ермолова 150 саженцев деревьев! Уверена, что эти деревья станут настоящим украш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ением бульвара и любимым местом отдыха для жителей! Поэтому сегодня я с гордостью могу сказать, </w:t>
        <w:br/>
        <w:t xml:space="preserve">что внесла свой вклад в озеленение родного города!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line="283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Отчетный год завершился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новогодними мероприятиями и акциями. Вместе с коллегами депутатами приняла участие в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жегодной Всероссийской акции "Ёлка желаний",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исполнили мечту юного жителя города, его заветным желанием был трюковой велосипед. Такие акции не только исполняют желания детей, но и мотивируют их к развитию спортивного, творческого и умственного потенциала.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" w:firstLine="7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List Paragraph21"/>
    <w:link w:val="770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41" w:customStyle="1">
    <w:name w:val="Основной шрифт абзаца"/>
    <w:link w:val="709"/>
  </w:style>
  <w:style w:type="paragraph" w:styleId="842" w:customStyle="1">
    <w:name w:val="Обычный111"/>
    <w:link w:val="71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100" w:lineRule="atLeast"/>
      <w:shd w:val="nil"/>
      <w:widowControl/>
      <w:tabs>
        <w:tab w:val="clear" w:pos="708" w:leader="none"/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43" w:customStyle="1">
    <w:name w:val="ConsPlusNormal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44" w:customStyle="1">
    <w:name w:val="Normal (Web)"/>
    <w:link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16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.me/iiulyanchenko" TargetMode="External"/><Relationship Id="rId10" Type="http://schemas.openxmlformats.org/officeDocument/2006/relationships/hyperlink" Target="https://t.me/iiulyanchenko" TargetMode="External"/><Relationship Id="rId11" Type="http://schemas.openxmlformats.org/officeDocument/2006/relationships/hyperlink" Target="https://t.me/sgd_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2026-03-31T10:56:01Z</dcterms:modified>
</cp:coreProperties>
</file>