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afterAutospacing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sz w:val="28"/>
        </w:rPr>
        <w:t xml:space="preserve">Об увеличении уставного фонда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муниципального унитарного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предприятия «ВОДОКАНАЛ»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exac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города Ставрополя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sz w:val="28"/>
        </w:rPr>
        <w:t xml:space="preserve">В соответствии с федеральными законами от</w:t>
      </w:r>
      <w:r>
        <w:rPr>
          <w:rFonts w:ascii="Times New Roman" w:hAnsi="Times New Roman"/>
          <w:sz w:val="28"/>
        </w:rPr>
        <w:t xml:space="preserve"> 20 марта 2025 года                   </w:t>
      </w:r>
      <w:r>
        <w:rPr>
          <w:rFonts w:ascii="Times New Roman" w:hAnsi="Times New Roman"/>
          <w:sz w:val="28"/>
        </w:rPr>
        <w:t xml:space="preserve"> № 33-ФЗ «Об общих принципах организации местного самоуправления в единой системе публичной власти», от 14 ноября 2002 года № 161-ФЗ                    «О государственных и муниципальных унитарных предприятиях», протоколом заседания балансовой комиссии по </w:t>
      </w:r>
      <w:r>
        <w:rPr>
          <w:rFonts w:ascii="Times New Roman" w:hAnsi="Times New Roman"/>
          <w:sz w:val="28"/>
        </w:rPr>
        <w:t xml:space="preserve">оптимизации деятельности </w:t>
      </w:r>
      <w:r>
        <w:rPr>
          <w:rFonts w:ascii="Times New Roman" w:hAnsi="Times New Roman"/>
          <w:sz w:val="28"/>
        </w:rPr>
        <w:t xml:space="preserve">муниципальных унитарных предприятий </w:t>
      </w:r>
      <w:r>
        <w:rPr>
          <w:rFonts w:ascii="Times New Roman" w:hAnsi="Times New Roman"/>
          <w:sz w:val="28"/>
        </w:rPr>
        <w:t xml:space="preserve">города Ставрополя, подведомственных</w:t>
      </w:r>
      <w:r>
        <w:rPr>
          <w:rFonts w:ascii="Times New Roman" w:hAnsi="Times New Roman"/>
          <w:sz w:val="28"/>
        </w:rPr>
        <w:t xml:space="preserve"> комитет</w:t>
      </w:r>
      <w:r>
        <w:rPr>
          <w:rFonts w:ascii="Times New Roman" w:hAnsi="Times New Roman"/>
          <w:sz w:val="28"/>
        </w:rPr>
        <w:t xml:space="preserve">у</w:t>
      </w:r>
      <w:r>
        <w:rPr>
          <w:rFonts w:ascii="Times New Roman" w:hAnsi="Times New Roman"/>
          <w:sz w:val="28"/>
        </w:rPr>
        <w:t xml:space="preserve"> городского хозяйства администрации города Ставрополя, </w:t>
      </w:r>
      <w:r>
        <w:rPr>
          <w:rFonts w:ascii="Times New Roman" w:hAnsi="Times New Roman"/>
          <w:sz w:val="28"/>
        </w:rPr>
        <w:t xml:space="preserve">по итогам работы за 12 месяцев 2025 года</w:t>
      </w:r>
      <w:r>
        <w:rPr>
          <w:rFonts w:ascii="Times New Roman" w:hAnsi="Times New Roman"/>
          <w:sz w:val="28"/>
        </w:rPr>
        <w:t xml:space="preserve"> от 15 апреля 2026 года № 1, Уставом муниципального образования городского округа города Ставрополя Ставропольского края Ставропольская городская Дума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889"/>
        <w:ind w:left="0" w:right="0" w:firstLine="0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  <w:t xml:space="preserve">РЕШИЛА: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910"/>
        <w:ind w:right="0"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694"/>
        <w:contextualSpacing/>
        <w:ind w:left="0" w:right="0" w:firstLine="708"/>
        <w:jc w:val="both"/>
        <w:spacing w:before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 Увеличить уставный фонд муниципального унитарного предприятия «ВОДОКАНАЛ» города Ставропо</w:t>
      </w:r>
      <w:r>
        <w:rPr>
          <w:rFonts w:ascii="Times New Roman" w:hAnsi="Times New Roman"/>
          <w:sz w:val="28"/>
        </w:rPr>
        <w:t xml:space="preserve">ля на сумму 1 576 520 891 (один миллиард пятьсот семьдесят шесть миллионов пятьсот двадцать тысяч восемьсот девяносто один) рубль за счет бюджетных инвестиций в объекты недвижимого имущества, переданных на праве хозяйственного ведения данному предприятию.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before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</w:rPr>
        <w:t xml:space="preserve">2. Настоящее решение вступает в силу со дня его подписания.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176</cp:revision>
  <dcterms:created xsi:type="dcterms:W3CDTF">2017-12-11T11:20:00Z</dcterms:created>
  <dcterms:modified xsi:type="dcterms:W3CDTF">2026-08-26T08:15:03Z</dcterms:modified>
</cp:coreProperties>
</file>