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33" w:rsidRDefault="00665133" w:rsidP="00665133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665133" w:rsidRDefault="00665133" w:rsidP="00665133">
      <w:pPr>
        <w:rPr>
          <w:sz w:val="32"/>
          <w:szCs w:val="32"/>
        </w:rPr>
      </w:pPr>
    </w:p>
    <w:p w:rsidR="00665133" w:rsidRDefault="00665133" w:rsidP="00665133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665133" w:rsidRDefault="00665133" w:rsidP="00665133">
      <w:pPr>
        <w:suppressAutoHyphens/>
        <w:jc w:val="center"/>
        <w:rPr>
          <w:sz w:val="32"/>
          <w:szCs w:val="32"/>
          <w:lang w:eastAsia="ar-SA"/>
        </w:rPr>
      </w:pPr>
    </w:p>
    <w:p w:rsidR="00665133" w:rsidRDefault="00665133" w:rsidP="00665133">
      <w:pPr>
        <w:suppressAutoHyphens/>
        <w:jc w:val="center"/>
        <w:rPr>
          <w:sz w:val="32"/>
          <w:szCs w:val="32"/>
          <w:lang w:eastAsia="ar-SA"/>
        </w:rPr>
      </w:pPr>
    </w:p>
    <w:p w:rsidR="00E91ED6" w:rsidRDefault="00E91ED6" w:rsidP="00BE672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 ноября 2020 г.                        г. Ставрополь                                            № </w:t>
      </w:r>
      <w:r w:rsidR="0016559B">
        <w:rPr>
          <w:sz w:val="28"/>
          <w:szCs w:val="28"/>
        </w:rPr>
        <w:t>502</w:t>
      </w:r>
    </w:p>
    <w:p w:rsidR="00EF47A3" w:rsidRPr="00BE6726" w:rsidRDefault="00EF47A3" w:rsidP="00BE6726">
      <w:pPr>
        <w:overflowPunct w:val="0"/>
        <w:autoSpaceDE w:val="0"/>
        <w:jc w:val="both"/>
        <w:rPr>
          <w:sz w:val="28"/>
          <w:szCs w:val="28"/>
        </w:rPr>
      </w:pPr>
    </w:p>
    <w:p w:rsidR="00EF47A3" w:rsidRPr="00092DBF" w:rsidRDefault="00EF47A3" w:rsidP="00BE6726">
      <w:pPr>
        <w:overflowPunct w:val="0"/>
        <w:autoSpaceDE w:val="0"/>
        <w:spacing w:line="240" w:lineRule="exact"/>
        <w:jc w:val="both"/>
        <w:rPr>
          <w:sz w:val="28"/>
          <w:szCs w:val="28"/>
        </w:rPr>
      </w:pPr>
      <w:r w:rsidRPr="00092DBF">
        <w:rPr>
          <w:sz w:val="28"/>
          <w:szCs w:val="28"/>
        </w:rPr>
        <w:t>О внесении изменени</w:t>
      </w:r>
      <w:r w:rsidR="005A2490" w:rsidRPr="00092DBF">
        <w:rPr>
          <w:sz w:val="28"/>
          <w:szCs w:val="28"/>
        </w:rPr>
        <w:t>й</w:t>
      </w:r>
      <w:r w:rsidRPr="00092DBF">
        <w:rPr>
          <w:sz w:val="28"/>
          <w:szCs w:val="28"/>
        </w:rPr>
        <w:t xml:space="preserve"> в Прогнозный план (программу) приватизации               муниципального имущества города Ставрополя на 2020 год и плановый период 2021 и 2022 годов</w:t>
      </w:r>
    </w:p>
    <w:p w:rsidR="00EF47A3" w:rsidRDefault="00EF47A3" w:rsidP="00825997">
      <w:pPr>
        <w:overflowPunct w:val="0"/>
        <w:autoSpaceDE w:val="0"/>
        <w:spacing w:line="235" w:lineRule="auto"/>
        <w:jc w:val="both"/>
        <w:rPr>
          <w:sz w:val="28"/>
          <w:szCs w:val="28"/>
        </w:rPr>
      </w:pPr>
    </w:p>
    <w:p w:rsidR="004F0AB6" w:rsidRPr="004F0AB6" w:rsidRDefault="004F0AB6" w:rsidP="00825997">
      <w:pPr>
        <w:overflowPunct w:val="0"/>
        <w:autoSpaceDE w:val="0"/>
        <w:spacing w:line="235" w:lineRule="auto"/>
        <w:jc w:val="both"/>
        <w:rPr>
          <w:sz w:val="28"/>
          <w:szCs w:val="28"/>
        </w:rPr>
      </w:pPr>
    </w:p>
    <w:p w:rsidR="00EF47A3" w:rsidRPr="00092DBF" w:rsidRDefault="00EF47A3" w:rsidP="00825997">
      <w:pPr>
        <w:spacing w:line="235" w:lineRule="auto"/>
        <w:ind w:firstLine="720"/>
        <w:jc w:val="both"/>
        <w:rPr>
          <w:sz w:val="28"/>
          <w:szCs w:val="28"/>
        </w:rPr>
      </w:pPr>
      <w:r w:rsidRPr="00092DBF">
        <w:rPr>
          <w:sz w:val="28"/>
          <w:szCs w:val="28"/>
        </w:rPr>
        <w:t>В соответствии с Федеральным законом от 21 декабря 2001 г</w:t>
      </w:r>
      <w:r w:rsidR="0061337F" w:rsidRPr="00092DBF">
        <w:rPr>
          <w:sz w:val="28"/>
          <w:szCs w:val="28"/>
        </w:rPr>
        <w:t>ода</w:t>
      </w:r>
      <w:r w:rsidRPr="00092DBF">
        <w:rPr>
          <w:sz w:val="28"/>
          <w:szCs w:val="28"/>
        </w:rPr>
        <w:t xml:space="preserve">                          № 178-ФЗ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</w:t>
      </w:r>
      <w:r w:rsidR="004478EA" w:rsidRPr="00092DBF">
        <w:rPr>
          <w:sz w:val="28"/>
          <w:szCs w:val="28"/>
        </w:rPr>
        <w:t xml:space="preserve"> </w:t>
      </w:r>
      <w:r w:rsidRPr="00092DBF">
        <w:rPr>
          <w:sz w:val="28"/>
          <w:szCs w:val="28"/>
        </w:rPr>
        <w:t>от 27 ноября 2013 г. № 428 «Об утверждении Положения о приватизации муниципального имущества города Ставрополя» Ставропольская городская Дума</w:t>
      </w:r>
    </w:p>
    <w:p w:rsidR="00EF47A3" w:rsidRPr="004F0AB6" w:rsidRDefault="00EF47A3" w:rsidP="00825997">
      <w:pPr>
        <w:spacing w:line="235" w:lineRule="auto"/>
        <w:ind w:firstLine="720"/>
        <w:jc w:val="both"/>
        <w:rPr>
          <w:sz w:val="28"/>
          <w:szCs w:val="28"/>
        </w:rPr>
      </w:pPr>
    </w:p>
    <w:p w:rsidR="00EF47A3" w:rsidRPr="00092DBF" w:rsidRDefault="00EF47A3" w:rsidP="00825997">
      <w:pPr>
        <w:spacing w:line="235" w:lineRule="auto"/>
        <w:jc w:val="both"/>
        <w:rPr>
          <w:sz w:val="28"/>
          <w:szCs w:val="28"/>
        </w:rPr>
      </w:pPr>
      <w:r w:rsidRPr="00092DBF">
        <w:rPr>
          <w:sz w:val="28"/>
          <w:szCs w:val="28"/>
        </w:rPr>
        <w:t>РЕШИЛА:</w:t>
      </w:r>
    </w:p>
    <w:p w:rsidR="00EF47A3" w:rsidRPr="004F0AB6" w:rsidRDefault="00EF47A3" w:rsidP="00825997">
      <w:pPr>
        <w:spacing w:line="235" w:lineRule="auto"/>
        <w:jc w:val="both"/>
        <w:rPr>
          <w:sz w:val="28"/>
          <w:szCs w:val="28"/>
        </w:rPr>
      </w:pPr>
    </w:p>
    <w:p w:rsidR="005A2490" w:rsidRDefault="00EF47A3" w:rsidP="0082599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92DBF">
        <w:rPr>
          <w:sz w:val="28"/>
          <w:szCs w:val="28"/>
        </w:rPr>
        <w:t>1. </w:t>
      </w:r>
      <w:proofErr w:type="gramStart"/>
      <w:r w:rsidRPr="00092DBF">
        <w:rPr>
          <w:sz w:val="28"/>
          <w:szCs w:val="28"/>
        </w:rPr>
        <w:t>Внести в Прогнозный план (программу) приватизации муниципального имущества города Ставрополя на 2020 год и плановый период 2021 и 2022 годов, утвержденный решением Ставропольской городской Думы от 27 ноября 2019 г. № 394 «О Прогнозном плане (программе) приватизации муниципального имущества города Ставрополя на 2020 год и плановый период 2021 и 2022 годов» (с изменениями, внесенными решени</w:t>
      </w:r>
      <w:r w:rsidR="00E91ED6">
        <w:rPr>
          <w:sz w:val="28"/>
          <w:szCs w:val="28"/>
        </w:rPr>
        <w:t>я</w:t>
      </w:r>
      <w:r w:rsidRPr="00092DBF">
        <w:rPr>
          <w:sz w:val="28"/>
          <w:szCs w:val="28"/>
        </w:rPr>
        <w:t>м</w:t>
      </w:r>
      <w:r w:rsidR="00E91ED6">
        <w:rPr>
          <w:sz w:val="28"/>
          <w:szCs w:val="28"/>
        </w:rPr>
        <w:t>и</w:t>
      </w:r>
      <w:r w:rsidRPr="00092DBF">
        <w:rPr>
          <w:sz w:val="28"/>
          <w:szCs w:val="28"/>
        </w:rPr>
        <w:t xml:space="preserve"> Ставропольской городской Думы от 29 января</w:t>
      </w:r>
      <w:proofErr w:type="gramEnd"/>
      <w:r w:rsidRPr="00092DBF">
        <w:rPr>
          <w:sz w:val="28"/>
          <w:szCs w:val="28"/>
        </w:rPr>
        <w:t xml:space="preserve"> </w:t>
      </w:r>
      <w:proofErr w:type="gramStart"/>
      <w:r w:rsidRPr="00092DBF">
        <w:rPr>
          <w:sz w:val="28"/>
          <w:szCs w:val="28"/>
        </w:rPr>
        <w:t>2020 г. № 412,</w:t>
      </w:r>
      <w:r w:rsidR="00D17F54" w:rsidRPr="00092DBF">
        <w:rPr>
          <w:sz w:val="28"/>
          <w:szCs w:val="28"/>
        </w:rPr>
        <w:t xml:space="preserve"> </w:t>
      </w:r>
      <w:r w:rsidR="007F428A">
        <w:rPr>
          <w:sz w:val="28"/>
          <w:szCs w:val="28"/>
        </w:rPr>
        <w:t xml:space="preserve">              от 2</w:t>
      </w:r>
      <w:r w:rsidR="003667B3">
        <w:rPr>
          <w:sz w:val="28"/>
          <w:szCs w:val="28"/>
        </w:rPr>
        <w:t>6</w:t>
      </w:r>
      <w:r w:rsidR="007F428A">
        <w:rPr>
          <w:sz w:val="28"/>
          <w:szCs w:val="28"/>
        </w:rPr>
        <w:t xml:space="preserve"> февраля 2020 г. № 418,</w:t>
      </w:r>
      <w:r w:rsidRPr="00092DBF">
        <w:rPr>
          <w:sz w:val="28"/>
          <w:szCs w:val="28"/>
        </w:rPr>
        <w:t xml:space="preserve"> от 24 апреля 2020 г. №</w:t>
      </w:r>
      <w:hyperlink r:id="rId7" w:history="1">
        <w:r w:rsidRPr="00092DBF">
          <w:rPr>
            <w:sz w:val="28"/>
            <w:szCs w:val="28"/>
          </w:rPr>
          <w:t xml:space="preserve"> 436</w:t>
        </w:r>
      </w:hyperlink>
      <w:r w:rsidRPr="00092DBF">
        <w:rPr>
          <w:sz w:val="28"/>
          <w:szCs w:val="28"/>
        </w:rPr>
        <w:t>,</w:t>
      </w:r>
      <w:r w:rsidR="00C03AD9" w:rsidRPr="00092DBF">
        <w:rPr>
          <w:sz w:val="28"/>
          <w:szCs w:val="28"/>
        </w:rPr>
        <w:t xml:space="preserve"> </w:t>
      </w:r>
      <w:r w:rsidRPr="00092DBF">
        <w:rPr>
          <w:sz w:val="28"/>
          <w:szCs w:val="28"/>
        </w:rPr>
        <w:t>от 26 июня 2020 г. №</w:t>
      </w:r>
      <w:hyperlink r:id="rId8" w:history="1">
        <w:r w:rsidRPr="00092DBF">
          <w:rPr>
            <w:sz w:val="28"/>
            <w:szCs w:val="28"/>
          </w:rPr>
          <w:t xml:space="preserve"> 460</w:t>
        </w:r>
      </w:hyperlink>
      <w:r w:rsidRPr="00092DBF">
        <w:rPr>
          <w:sz w:val="28"/>
          <w:szCs w:val="28"/>
        </w:rPr>
        <w:t>, от 29 июля 2020 г. №</w:t>
      </w:r>
      <w:hyperlink r:id="rId9" w:history="1">
        <w:r w:rsidRPr="00092DBF">
          <w:rPr>
            <w:sz w:val="28"/>
            <w:szCs w:val="28"/>
          </w:rPr>
          <w:t xml:space="preserve"> 466</w:t>
        </w:r>
      </w:hyperlink>
      <w:r w:rsidR="0061337F" w:rsidRPr="00092DBF">
        <w:rPr>
          <w:sz w:val="28"/>
          <w:szCs w:val="28"/>
        </w:rPr>
        <w:t xml:space="preserve">, от 09 октября 2020 г. № </w:t>
      </w:r>
      <w:r w:rsidR="003B1093" w:rsidRPr="00092DBF">
        <w:rPr>
          <w:sz w:val="28"/>
          <w:szCs w:val="28"/>
        </w:rPr>
        <w:t>494</w:t>
      </w:r>
      <w:r w:rsidRPr="00092DBF">
        <w:rPr>
          <w:sz w:val="28"/>
          <w:szCs w:val="28"/>
        </w:rPr>
        <w:t xml:space="preserve">), </w:t>
      </w:r>
      <w:r w:rsidR="005A2490" w:rsidRPr="00092DBF">
        <w:rPr>
          <w:sz w:val="28"/>
          <w:szCs w:val="28"/>
        </w:rPr>
        <w:t xml:space="preserve">следующие </w:t>
      </w:r>
      <w:r w:rsidR="00FC25E1" w:rsidRPr="00092DBF">
        <w:rPr>
          <w:sz w:val="28"/>
          <w:szCs w:val="28"/>
        </w:rPr>
        <w:t>изменени</w:t>
      </w:r>
      <w:r w:rsidR="005A2490" w:rsidRPr="00092DBF">
        <w:rPr>
          <w:sz w:val="28"/>
          <w:szCs w:val="28"/>
        </w:rPr>
        <w:t>я:</w:t>
      </w:r>
      <w:proofErr w:type="gramEnd"/>
    </w:p>
    <w:p w:rsidR="00A63EBE" w:rsidRPr="003807CD" w:rsidRDefault="00A63EBE" w:rsidP="0082599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3807CD">
        <w:rPr>
          <w:sz w:val="28"/>
          <w:szCs w:val="28"/>
        </w:rPr>
        <w:t>в разделе «Продажа муниципального имущества на аукционе, посредством публичного предложения»:</w:t>
      </w:r>
    </w:p>
    <w:p w:rsidR="00726567" w:rsidRPr="00092DBF" w:rsidRDefault="00726567" w:rsidP="00825997">
      <w:pPr>
        <w:spacing w:line="235" w:lineRule="auto"/>
        <w:ind w:firstLine="709"/>
        <w:jc w:val="both"/>
        <w:rPr>
          <w:sz w:val="28"/>
          <w:szCs w:val="28"/>
        </w:rPr>
      </w:pPr>
      <w:r w:rsidRPr="00092DBF">
        <w:rPr>
          <w:sz w:val="28"/>
          <w:szCs w:val="28"/>
        </w:rPr>
        <w:t>строку 2 исключить;</w:t>
      </w:r>
    </w:p>
    <w:p w:rsidR="00726567" w:rsidRDefault="00726567" w:rsidP="0082599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092DBF">
        <w:rPr>
          <w:sz w:val="28"/>
          <w:szCs w:val="28"/>
        </w:rPr>
        <w:t>строки 3,</w:t>
      </w:r>
      <w:r w:rsidR="00FE2125" w:rsidRPr="00092DBF">
        <w:rPr>
          <w:sz w:val="28"/>
          <w:szCs w:val="28"/>
        </w:rPr>
        <w:t xml:space="preserve"> </w:t>
      </w:r>
      <w:r w:rsidRPr="00092DBF">
        <w:rPr>
          <w:sz w:val="28"/>
          <w:szCs w:val="28"/>
        </w:rPr>
        <w:t>4,</w:t>
      </w:r>
      <w:r w:rsidR="00FE2125" w:rsidRPr="00092DBF">
        <w:rPr>
          <w:sz w:val="28"/>
          <w:szCs w:val="28"/>
        </w:rPr>
        <w:t xml:space="preserve"> </w:t>
      </w:r>
      <w:r w:rsidRPr="00092DBF">
        <w:rPr>
          <w:sz w:val="28"/>
          <w:szCs w:val="28"/>
        </w:rPr>
        <w:t>5,</w:t>
      </w:r>
      <w:r w:rsidR="00FE2125" w:rsidRPr="00092DBF">
        <w:rPr>
          <w:sz w:val="28"/>
          <w:szCs w:val="28"/>
        </w:rPr>
        <w:t xml:space="preserve"> </w:t>
      </w:r>
      <w:r w:rsidRPr="00092DBF">
        <w:rPr>
          <w:sz w:val="28"/>
          <w:szCs w:val="28"/>
        </w:rPr>
        <w:t>6,</w:t>
      </w:r>
      <w:r w:rsidR="00FE2125" w:rsidRPr="00092DBF">
        <w:rPr>
          <w:sz w:val="28"/>
          <w:szCs w:val="28"/>
        </w:rPr>
        <w:t xml:space="preserve"> </w:t>
      </w:r>
      <w:r w:rsidRPr="00092DBF">
        <w:rPr>
          <w:sz w:val="28"/>
          <w:szCs w:val="28"/>
        </w:rPr>
        <w:t>7,</w:t>
      </w:r>
      <w:r w:rsidR="00FE2125" w:rsidRPr="00092DBF">
        <w:rPr>
          <w:sz w:val="28"/>
          <w:szCs w:val="28"/>
        </w:rPr>
        <w:t xml:space="preserve"> </w:t>
      </w:r>
      <w:r w:rsidRPr="00092DBF">
        <w:rPr>
          <w:sz w:val="28"/>
          <w:szCs w:val="28"/>
        </w:rPr>
        <w:t>8,</w:t>
      </w:r>
      <w:r w:rsidR="00FE2125" w:rsidRPr="00092DBF">
        <w:rPr>
          <w:sz w:val="28"/>
          <w:szCs w:val="28"/>
        </w:rPr>
        <w:t xml:space="preserve"> </w:t>
      </w:r>
      <w:r w:rsidRPr="00092DBF">
        <w:rPr>
          <w:sz w:val="28"/>
          <w:szCs w:val="28"/>
        </w:rPr>
        <w:t>9,</w:t>
      </w:r>
      <w:r w:rsidR="00092DBF" w:rsidRPr="00092DBF">
        <w:rPr>
          <w:sz w:val="28"/>
          <w:szCs w:val="28"/>
        </w:rPr>
        <w:t xml:space="preserve"> </w:t>
      </w:r>
      <w:r w:rsidR="00FE2125" w:rsidRPr="00092DBF">
        <w:rPr>
          <w:sz w:val="28"/>
          <w:szCs w:val="28"/>
        </w:rPr>
        <w:t>10, 11, 12, 13, 14, 15, 16, 17, 18, 19, 20, 21, 22, 23</w:t>
      </w:r>
      <w:r w:rsidRPr="00092DBF">
        <w:rPr>
          <w:sz w:val="28"/>
          <w:szCs w:val="28"/>
        </w:rPr>
        <w:t>,</w:t>
      </w:r>
      <w:r w:rsidR="00FE2125" w:rsidRPr="00092DBF">
        <w:rPr>
          <w:sz w:val="28"/>
          <w:szCs w:val="28"/>
        </w:rPr>
        <w:t xml:space="preserve"> 24, 25, 26, 27, 28,</w:t>
      </w:r>
      <w:r w:rsidRPr="00092DBF">
        <w:rPr>
          <w:sz w:val="28"/>
          <w:szCs w:val="28"/>
        </w:rPr>
        <w:t xml:space="preserve"> </w:t>
      </w:r>
      <w:r w:rsidR="00FE2125" w:rsidRPr="00092DBF">
        <w:rPr>
          <w:sz w:val="28"/>
          <w:szCs w:val="28"/>
        </w:rPr>
        <w:t>29,</w:t>
      </w:r>
      <w:r w:rsidR="00BE6726">
        <w:rPr>
          <w:sz w:val="28"/>
          <w:szCs w:val="28"/>
        </w:rPr>
        <w:t xml:space="preserve"> </w:t>
      </w:r>
      <w:r w:rsidR="00FE2125" w:rsidRPr="00092DBF">
        <w:rPr>
          <w:sz w:val="28"/>
          <w:szCs w:val="28"/>
        </w:rPr>
        <w:t>30, 31</w:t>
      </w:r>
      <w:r w:rsidRPr="00092DBF">
        <w:rPr>
          <w:sz w:val="28"/>
          <w:szCs w:val="28"/>
        </w:rPr>
        <w:t xml:space="preserve"> считать соответственно строками </w:t>
      </w:r>
      <w:r w:rsidR="00FE2125" w:rsidRPr="00092DBF">
        <w:rPr>
          <w:sz w:val="28"/>
          <w:szCs w:val="28"/>
        </w:rPr>
        <w:t xml:space="preserve">2, 3, 4, 5, </w:t>
      </w:r>
      <w:r w:rsidR="001A45A5">
        <w:rPr>
          <w:sz w:val="28"/>
          <w:szCs w:val="28"/>
        </w:rPr>
        <w:t xml:space="preserve">                 </w:t>
      </w:r>
      <w:r w:rsidR="00FE2125" w:rsidRPr="00092DBF">
        <w:rPr>
          <w:sz w:val="28"/>
          <w:szCs w:val="28"/>
        </w:rPr>
        <w:t>6, 7, 8, 9, 10, 11, 12, 13, 14, 15, 16, 17, 18, 19, 20, 21, 22, 23, 24, 25, 26, 27, 28</w:t>
      </w:r>
      <w:proofErr w:type="gramEnd"/>
      <w:r w:rsidR="00FE2125" w:rsidRPr="00092DBF">
        <w:rPr>
          <w:sz w:val="28"/>
          <w:szCs w:val="28"/>
        </w:rPr>
        <w:t>, 29,</w:t>
      </w:r>
      <w:r w:rsidR="006E749B">
        <w:rPr>
          <w:sz w:val="28"/>
          <w:szCs w:val="28"/>
        </w:rPr>
        <w:t xml:space="preserve"> </w:t>
      </w:r>
      <w:r w:rsidR="00FE2125" w:rsidRPr="00092DBF">
        <w:rPr>
          <w:sz w:val="28"/>
          <w:szCs w:val="28"/>
        </w:rPr>
        <w:t>30.</w:t>
      </w:r>
    </w:p>
    <w:p w:rsidR="00E91ED6" w:rsidRDefault="00E91ED6" w:rsidP="0082599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478EA" w:rsidRPr="00092DBF" w:rsidRDefault="004478EA" w:rsidP="0082599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92D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285B83" wp14:editId="394B8CD4">
                <wp:simplePos x="0" y="0"/>
                <wp:positionH relativeFrom="column">
                  <wp:posOffset>5836285</wp:posOffset>
                </wp:positionH>
                <wp:positionV relativeFrom="paragraph">
                  <wp:posOffset>5980430</wp:posOffset>
                </wp:positionV>
                <wp:extent cx="173990" cy="1841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EA" w:rsidRDefault="004478EA" w:rsidP="004478EA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85F0EC8" wp14:editId="71C700D8">
                                  <wp:extent cx="95250" cy="952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9.55pt;margin-top:470.9pt;width:13.7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" stroked="f">
                <v:textbox>
                  <w:txbxContent>
                    <w:p w:rsidR="004478EA" w:rsidRDefault="004478EA" w:rsidP="004478EA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AE0BF4F" wp14:editId="0B17F92B">
                            <wp:extent cx="95250" cy="952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92DBF">
        <w:rPr>
          <w:sz w:val="28"/>
          <w:szCs w:val="28"/>
        </w:rPr>
        <w:t xml:space="preserve"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на </w:t>
      </w:r>
      <w:r w:rsidRPr="00092DBF">
        <w:rPr>
          <w:sz w:val="28"/>
          <w:szCs w:val="28"/>
        </w:rPr>
        <w:lastRenderedPageBreak/>
        <w:t>официальном сайте Российской Федерации в информационно-телекоммуникационной сети «Интернет».</w:t>
      </w:r>
    </w:p>
    <w:p w:rsidR="00A63EBE" w:rsidRDefault="00A63EBE" w:rsidP="00825997">
      <w:pPr>
        <w:spacing w:line="235" w:lineRule="auto"/>
        <w:ind w:firstLine="539"/>
        <w:jc w:val="both"/>
        <w:rPr>
          <w:sz w:val="28"/>
          <w:szCs w:val="28"/>
        </w:rPr>
      </w:pPr>
    </w:p>
    <w:p w:rsidR="00D0394E" w:rsidRDefault="00D0394E" w:rsidP="00A63EBE">
      <w:pPr>
        <w:spacing w:line="320" w:lineRule="exact"/>
        <w:ind w:firstLine="539"/>
        <w:jc w:val="both"/>
        <w:rPr>
          <w:sz w:val="28"/>
          <w:szCs w:val="28"/>
        </w:rPr>
      </w:pPr>
    </w:p>
    <w:p w:rsidR="00BE6726" w:rsidRDefault="00BE6726" w:rsidP="00A63EBE">
      <w:pPr>
        <w:spacing w:line="320" w:lineRule="exact"/>
        <w:ind w:firstLine="539"/>
        <w:jc w:val="both"/>
        <w:rPr>
          <w:sz w:val="28"/>
          <w:szCs w:val="28"/>
        </w:rPr>
      </w:pPr>
    </w:p>
    <w:p w:rsidR="004478EA" w:rsidRPr="00092DBF" w:rsidRDefault="004478EA" w:rsidP="004478EA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092DBF">
        <w:rPr>
          <w:sz w:val="28"/>
          <w:szCs w:val="28"/>
        </w:rPr>
        <w:t>Председатель</w:t>
      </w:r>
    </w:p>
    <w:p w:rsidR="00EF47A3" w:rsidRPr="00092DBF" w:rsidRDefault="004478EA" w:rsidP="00092DB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092DBF">
        <w:rPr>
          <w:sz w:val="28"/>
          <w:szCs w:val="28"/>
        </w:rPr>
        <w:t xml:space="preserve">Ставропольской городской Думы    </w:t>
      </w:r>
      <w:r w:rsidR="00E91ED6">
        <w:rPr>
          <w:sz w:val="28"/>
          <w:szCs w:val="28"/>
        </w:rPr>
        <w:t xml:space="preserve">  </w:t>
      </w:r>
      <w:r w:rsidRPr="00092DBF">
        <w:rPr>
          <w:sz w:val="28"/>
          <w:szCs w:val="28"/>
        </w:rPr>
        <w:t xml:space="preserve">                                  </w:t>
      </w:r>
      <w:r w:rsidR="00E91ED6">
        <w:rPr>
          <w:sz w:val="28"/>
          <w:szCs w:val="28"/>
        </w:rPr>
        <w:t xml:space="preserve"> </w:t>
      </w:r>
      <w:r w:rsidRPr="00092DBF">
        <w:rPr>
          <w:sz w:val="28"/>
          <w:szCs w:val="28"/>
        </w:rPr>
        <w:t xml:space="preserve">             Г.С.Колягин</w:t>
      </w:r>
    </w:p>
    <w:sectPr w:rsidR="00EF47A3" w:rsidRPr="00092DBF" w:rsidSect="004F0AB6">
      <w:headerReference w:type="default" r:id="rId12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F9" w:rsidRDefault="00DD3DF9" w:rsidP="00B17F59">
      <w:r>
        <w:separator/>
      </w:r>
    </w:p>
  </w:endnote>
  <w:endnote w:type="continuationSeparator" w:id="0">
    <w:p w:rsidR="00DD3DF9" w:rsidRDefault="00DD3DF9" w:rsidP="00B1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F9" w:rsidRDefault="00DD3DF9" w:rsidP="00B17F59">
      <w:r>
        <w:separator/>
      </w:r>
    </w:p>
  </w:footnote>
  <w:footnote w:type="continuationSeparator" w:id="0">
    <w:p w:rsidR="00DD3DF9" w:rsidRDefault="00DD3DF9" w:rsidP="00B1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759829"/>
      <w:docPartObj>
        <w:docPartGallery w:val="Page Numbers (Top of Page)"/>
        <w:docPartUnique/>
      </w:docPartObj>
    </w:sdtPr>
    <w:sdtEndPr/>
    <w:sdtContent>
      <w:p w:rsidR="00B17F59" w:rsidRDefault="00B17F5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133">
          <w:rPr>
            <w:noProof/>
          </w:rPr>
          <w:t>2</w:t>
        </w:r>
        <w:r>
          <w:fldChar w:fldCharType="end"/>
        </w:r>
      </w:p>
    </w:sdtContent>
  </w:sdt>
  <w:p w:rsidR="00B17F59" w:rsidRDefault="00B17F5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C9"/>
    <w:rsid w:val="00007EBF"/>
    <w:rsid w:val="0004757E"/>
    <w:rsid w:val="00092DBF"/>
    <w:rsid w:val="0016559B"/>
    <w:rsid w:val="001A45A5"/>
    <w:rsid w:val="001A7E2F"/>
    <w:rsid w:val="00233CF3"/>
    <w:rsid w:val="0026181D"/>
    <w:rsid w:val="003472DF"/>
    <w:rsid w:val="003667B3"/>
    <w:rsid w:val="003A76A5"/>
    <w:rsid w:val="003B1093"/>
    <w:rsid w:val="00431E52"/>
    <w:rsid w:val="004478EA"/>
    <w:rsid w:val="004D6A07"/>
    <w:rsid w:val="004F0AB6"/>
    <w:rsid w:val="00521F18"/>
    <w:rsid w:val="00565A6F"/>
    <w:rsid w:val="005A2490"/>
    <w:rsid w:val="0061337F"/>
    <w:rsid w:val="00665133"/>
    <w:rsid w:val="00671519"/>
    <w:rsid w:val="006D0647"/>
    <w:rsid w:val="006E749B"/>
    <w:rsid w:val="006F229D"/>
    <w:rsid w:val="00726567"/>
    <w:rsid w:val="007B1892"/>
    <w:rsid w:val="007F428A"/>
    <w:rsid w:val="00815F6A"/>
    <w:rsid w:val="00825997"/>
    <w:rsid w:val="00843007"/>
    <w:rsid w:val="00885B67"/>
    <w:rsid w:val="008E3228"/>
    <w:rsid w:val="0090669A"/>
    <w:rsid w:val="00910511"/>
    <w:rsid w:val="00973EB7"/>
    <w:rsid w:val="00993509"/>
    <w:rsid w:val="009D4045"/>
    <w:rsid w:val="009F5333"/>
    <w:rsid w:val="00A1718B"/>
    <w:rsid w:val="00A50FCD"/>
    <w:rsid w:val="00A63EBE"/>
    <w:rsid w:val="00A853BA"/>
    <w:rsid w:val="00AA59DD"/>
    <w:rsid w:val="00AE1D64"/>
    <w:rsid w:val="00AE28C2"/>
    <w:rsid w:val="00AE512D"/>
    <w:rsid w:val="00AE62B8"/>
    <w:rsid w:val="00B17F59"/>
    <w:rsid w:val="00B65A17"/>
    <w:rsid w:val="00BB6D1F"/>
    <w:rsid w:val="00BD713E"/>
    <w:rsid w:val="00BE6726"/>
    <w:rsid w:val="00C03AD9"/>
    <w:rsid w:val="00C77F2D"/>
    <w:rsid w:val="00CE41E0"/>
    <w:rsid w:val="00D0394E"/>
    <w:rsid w:val="00D17F54"/>
    <w:rsid w:val="00D76E42"/>
    <w:rsid w:val="00DC1923"/>
    <w:rsid w:val="00DC4E9A"/>
    <w:rsid w:val="00DD33DF"/>
    <w:rsid w:val="00DD3DF9"/>
    <w:rsid w:val="00DD47E6"/>
    <w:rsid w:val="00E113C9"/>
    <w:rsid w:val="00E12743"/>
    <w:rsid w:val="00E91ED6"/>
    <w:rsid w:val="00ED537D"/>
    <w:rsid w:val="00EF2DEA"/>
    <w:rsid w:val="00EF47A3"/>
    <w:rsid w:val="00F67115"/>
    <w:rsid w:val="00F735C5"/>
    <w:rsid w:val="00FC25E1"/>
    <w:rsid w:val="00FD6A1F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051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910511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0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91051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91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5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57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A249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7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7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7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7F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1051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ody Text"/>
    <w:basedOn w:val="a"/>
    <w:link w:val="a4"/>
    <w:rsid w:val="00910511"/>
    <w:pPr>
      <w:spacing w:line="24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10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10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91051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91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75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57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1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A249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7F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7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7F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7F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7BCF8B781A619C31AFB696380A98A175CD94CB6715673466DA3586EDCDB8AE4699E6A430FEC532AEAFF592EAD074314BEBB7F681D3825D2BEE245H6y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C7BCF8B781A619C31AFB696380A98A175CD94CB67154714264A3586EDCDB8AE4699E6A430FEC532AEAFF592EAD074314BEBB7F681D3825D2BEE245H6y7N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C7BCF8B781A619C31AFB696380A98A175CD94CB671517C446DA3586EDCDB8AE4699E6A430FEC532AEAFF592EAD074314BEBB7F681D3825D2BEE245H6y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CF</cp:lastModifiedBy>
  <cp:revision>73</cp:revision>
  <cp:lastPrinted>2020-11-05T07:08:00Z</cp:lastPrinted>
  <dcterms:created xsi:type="dcterms:W3CDTF">2019-11-20T06:27:00Z</dcterms:created>
  <dcterms:modified xsi:type="dcterms:W3CDTF">2020-11-06T05:26:00Z</dcterms:modified>
</cp:coreProperties>
</file>