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37740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 №</w:t>
      </w:r>
      <w:r w:rsidR="00DF1D94">
        <w:rPr>
          <w:rFonts w:ascii="Times New Roman" w:hAnsi="Times New Roman" w:cs="Times New Roman"/>
          <w:bCs/>
          <w:sz w:val="28"/>
          <w:szCs w:val="28"/>
        </w:rPr>
        <w:t xml:space="preserve"> 26/330/7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7A32C8">
        <w:rPr>
          <w:rFonts w:ascii="Times New Roman" w:hAnsi="Times New Roman" w:cs="Times New Roman"/>
          <w:bCs/>
          <w:sz w:val="28"/>
          <w:szCs w:val="28"/>
        </w:rPr>
        <w:t>18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8B00C7" w:rsidRPr="008B00C7" w:rsidRDefault="00330538" w:rsidP="008B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8B00C7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>участков</w:t>
      </w:r>
      <w:r w:rsidR="00837740">
        <w:rPr>
          <w:rFonts w:ascii="Times New Roman" w:hAnsi="Times New Roman" w:cs="Times New Roman"/>
          <w:bCs/>
          <w:sz w:val="28"/>
          <w:szCs w:val="28"/>
        </w:rPr>
        <w:t>ая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837740">
        <w:rPr>
          <w:rFonts w:ascii="Times New Roman" w:hAnsi="Times New Roman" w:cs="Times New Roman"/>
          <w:bCs/>
          <w:sz w:val="28"/>
          <w:szCs w:val="28"/>
        </w:rPr>
        <w:t>ая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837740">
        <w:rPr>
          <w:rFonts w:ascii="Times New Roman" w:hAnsi="Times New Roman" w:cs="Times New Roman"/>
          <w:bCs/>
          <w:sz w:val="28"/>
          <w:szCs w:val="28"/>
        </w:rPr>
        <w:t>я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37740">
        <w:rPr>
          <w:rFonts w:ascii="Times New Roman" w:hAnsi="Times New Roman" w:cs="Times New Roman"/>
          <w:bCs/>
          <w:sz w:val="28"/>
          <w:szCs w:val="28"/>
        </w:rPr>
        <w:t>13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740">
        <w:rPr>
          <w:rFonts w:ascii="Times New Roman" w:hAnsi="Times New Roman" w:cs="Times New Roman"/>
          <w:bCs/>
          <w:sz w:val="28"/>
          <w:szCs w:val="28"/>
        </w:rPr>
        <w:t xml:space="preserve">приступила к подсчету голосов, нарушив процедуру подсчета бюллетеней, не погасив </w:t>
      </w:r>
      <w:proofErr w:type="gramStart"/>
      <w:r w:rsidR="00837740">
        <w:rPr>
          <w:rFonts w:ascii="Times New Roman" w:hAnsi="Times New Roman" w:cs="Times New Roman"/>
          <w:bCs/>
          <w:sz w:val="28"/>
          <w:szCs w:val="28"/>
        </w:rPr>
        <w:t>испорченные</w:t>
      </w:r>
      <w:proofErr w:type="gramEnd"/>
      <w:r w:rsidR="00837740">
        <w:rPr>
          <w:rFonts w:ascii="Times New Roman" w:hAnsi="Times New Roman" w:cs="Times New Roman"/>
          <w:bCs/>
          <w:sz w:val="28"/>
          <w:szCs w:val="28"/>
        </w:rPr>
        <w:t>.</w:t>
      </w:r>
    </w:p>
    <w:p w:rsidR="00837740" w:rsidRPr="00837740" w:rsidRDefault="00330538" w:rsidP="00837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837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E5C" w:rsidRPr="00837740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AB480D" w:rsidRPr="00837740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837740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837740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837740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837740" w:rsidRPr="00837740">
        <w:rPr>
          <w:rFonts w:ascii="Times New Roman" w:hAnsi="Times New Roman" w:cs="Times New Roman"/>
          <w:bCs/>
          <w:sz w:val="28"/>
          <w:szCs w:val="28"/>
        </w:rPr>
        <w:t>порядок подсчета голосов избирателей, погашение неиспользованных бюллетеней и составление протокола об итогах голосования участковых избирательных комиссий установлен статьей 68 Федерального закона. Однако указанной статьей погашение испорченных бюллетеней не предусмотрено.</w:t>
      </w:r>
      <w:r w:rsidR="00016ADD" w:rsidRPr="00837740">
        <w:rPr>
          <w:rFonts w:ascii="Times New Roman" w:hAnsi="Times New Roman" w:cs="Times New Roman"/>
          <w:sz w:val="28"/>
          <w:szCs w:val="28"/>
        </w:rPr>
        <w:tab/>
      </w:r>
    </w:p>
    <w:p w:rsidR="008D0DC8" w:rsidRPr="00837740" w:rsidRDefault="00242F01" w:rsidP="008377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74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83774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16ADD" w:rsidRPr="00837740">
        <w:rPr>
          <w:rFonts w:ascii="Times New Roman" w:hAnsi="Times New Roman" w:cs="Times New Roman"/>
          <w:sz w:val="28"/>
          <w:szCs w:val="28"/>
        </w:rPr>
        <w:t>6</w:t>
      </w:r>
      <w:r w:rsidR="00D5053A" w:rsidRPr="00837740">
        <w:rPr>
          <w:rFonts w:ascii="Times New Roman" w:hAnsi="Times New Roman" w:cs="Times New Roman"/>
          <w:sz w:val="28"/>
          <w:szCs w:val="28"/>
        </w:rPr>
        <w:t xml:space="preserve"> статьи 75  </w:t>
      </w:r>
      <w:r w:rsidR="00D5053A" w:rsidRPr="00837740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837740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837740">
        <w:rPr>
          <w:rFonts w:ascii="Times New Roman" w:hAnsi="Times New Roman" w:cs="Times New Roman"/>
          <w:sz w:val="28"/>
          <w:szCs w:val="28"/>
        </w:rPr>
        <w:t>т</w:t>
      </w:r>
      <w:r w:rsidR="00D5053A" w:rsidRPr="00837740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837740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837740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</w:t>
      </w:r>
      <w:r w:rsidR="00837740">
        <w:rPr>
          <w:rFonts w:ascii="Times New Roman" w:hAnsi="Times New Roman" w:cs="Times New Roman"/>
          <w:sz w:val="28"/>
          <w:szCs w:val="28"/>
        </w:rPr>
        <w:t>оставить без удовлетворения</w:t>
      </w:r>
      <w:r w:rsidR="00016ADD">
        <w:rPr>
          <w:rFonts w:ascii="Times New Roman" w:hAnsi="Times New Roman" w:cs="Times New Roman"/>
          <w:sz w:val="28"/>
          <w:szCs w:val="28"/>
        </w:rPr>
        <w:t>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837740">
      <w:headerReference w:type="default" r:id="rId8"/>
      <w:pgSz w:w="11906" w:h="16838"/>
      <w:pgMar w:top="737" w:right="567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7E" w:rsidRDefault="00411F7E" w:rsidP="00F20944">
      <w:pPr>
        <w:spacing w:after="0" w:line="240" w:lineRule="auto"/>
      </w:pPr>
      <w:r>
        <w:separator/>
      </w:r>
    </w:p>
  </w:endnote>
  <w:endnote w:type="continuationSeparator" w:id="0">
    <w:p w:rsidR="00411F7E" w:rsidRDefault="00411F7E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7E" w:rsidRDefault="00411F7E" w:rsidP="00F20944">
      <w:pPr>
        <w:spacing w:after="0" w:line="240" w:lineRule="auto"/>
      </w:pPr>
      <w:r>
        <w:separator/>
      </w:r>
    </w:p>
  </w:footnote>
  <w:footnote w:type="continuationSeparator" w:id="0">
    <w:p w:rsidR="00411F7E" w:rsidRDefault="00411F7E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40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16ADD"/>
    <w:rsid w:val="00063632"/>
    <w:rsid w:val="00063B53"/>
    <w:rsid w:val="00070721"/>
    <w:rsid w:val="0009045A"/>
    <w:rsid w:val="000C46F1"/>
    <w:rsid w:val="001477A4"/>
    <w:rsid w:val="00181F39"/>
    <w:rsid w:val="001B7A02"/>
    <w:rsid w:val="00242F01"/>
    <w:rsid w:val="00255346"/>
    <w:rsid w:val="00267503"/>
    <w:rsid w:val="002A2E5C"/>
    <w:rsid w:val="00330538"/>
    <w:rsid w:val="00382AAD"/>
    <w:rsid w:val="003C7876"/>
    <w:rsid w:val="003F55A4"/>
    <w:rsid w:val="0040202D"/>
    <w:rsid w:val="00411F7E"/>
    <w:rsid w:val="00476868"/>
    <w:rsid w:val="004A66A0"/>
    <w:rsid w:val="004E2DBE"/>
    <w:rsid w:val="00525BE5"/>
    <w:rsid w:val="005422B7"/>
    <w:rsid w:val="0058063B"/>
    <w:rsid w:val="00581A3F"/>
    <w:rsid w:val="005F5481"/>
    <w:rsid w:val="00650F65"/>
    <w:rsid w:val="00693F61"/>
    <w:rsid w:val="006B680A"/>
    <w:rsid w:val="007A235D"/>
    <w:rsid w:val="007A32C8"/>
    <w:rsid w:val="007B67E6"/>
    <w:rsid w:val="00837740"/>
    <w:rsid w:val="008755C0"/>
    <w:rsid w:val="00875D0F"/>
    <w:rsid w:val="008B00C7"/>
    <w:rsid w:val="008D0DC8"/>
    <w:rsid w:val="00902DB5"/>
    <w:rsid w:val="009F7CC3"/>
    <w:rsid w:val="00A47DBD"/>
    <w:rsid w:val="00A75148"/>
    <w:rsid w:val="00A755FC"/>
    <w:rsid w:val="00AB480D"/>
    <w:rsid w:val="00AF10B9"/>
    <w:rsid w:val="00B37D8B"/>
    <w:rsid w:val="00B80F2B"/>
    <w:rsid w:val="00B93F1A"/>
    <w:rsid w:val="00BB3C8A"/>
    <w:rsid w:val="00C704B7"/>
    <w:rsid w:val="00C911AD"/>
    <w:rsid w:val="00CC185D"/>
    <w:rsid w:val="00D125A8"/>
    <w:rsid w:val="00D4403B"/>
    <w:rsid w:val="00D5053A"/>
    <w:rsid w:val="00D9705E"/>
    <w:rsid w:val="00DF1500"/>
    <w:rsid w:val="00DF1D94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5</cp:revision>
  <cp:lastPrinted>2016-09-23T09:58:00Z</cp:lastPrinted>
  <dcterms:created xsi:type="dcterms:W3CDTF">2016-09-23T07:45:00Z</dcterms:created>
  <dcterms:modified xsi:type="dcterms:W3CDTF">2016-09-23T09:59:00Z</dcterms:modified>
</cp:coreProperties>
</file>