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C2" w:rsidRPr="00594153" w:rsidRDefault="00F47BC2" w:rsidP="00F47BC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7BC2" w:rsidRPr="00594153" w:rsidRDefault="00F47BC2" w:rsidP="00F47BC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7BC2" w:rsidRPr="00486229" w:rsidRDefault="00F47BC2" w:rsidP="00F47BC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7BC2" w:rsidRPr="00486229" w:rsidRDefault="00F47BC2" w:rsidP="00F47BC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7BC2" w:rsidRPr="00486229" w:rsidRDefault="00F47BC2" w:rsidP="00F47BC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7BC2" w:rsidRPr="00C55D9E" w:rsidRDefault="00F47BC2" w:rsidP="000C2A23">
      <w:pPr>
        <w:pStyle w:val="31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</w:t>
      </w:r>
      <w:r w:rsidR="00B03ECE">
        <w:rPr>
          <w:rFonts w:ascii="Times New Roman" w:hAnsi="Times New Roman"/>
          <w:b w:val="0"/>
          <w:szCs w:val="28"/>
        </w:rPr>
        <w:t>31</w:t>
      </w:r>
      <w:r>
        <w:rPr>
          <w:rFonts w:ascii="Times New Roman" w:hAnsi="Times New Roman"/>
          <w:b w:val="0"/>
          <w:szCs w:val="28"/>
        </w:rPr>
        <w:t>»</w:t>
      </w:r>
      <w:r w:rsidR="00B03ECE">
        <w:rPr>
          <w:rFonts w:ascii="Times New Roman" w:hAnsi="Times New Roman"/>
          <w:b w:val="0"/>
          <w:szCs w:val="28"/>
        </w:rPr>
        <w:t xml:space="preserve"> мая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B03ECE">
        <w:rPr>
          <w:rFonts w:ascii="Times New Roman" w:hAnsi="Times New Roman"/>
          <w:b w:val="0"/>
          <w:szCs w:val="28"/>
        </w:rPr>
        <w:t>9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</w:t>
      </w:r>
      <w:r w:rsidR="000C2A23">
        <w:rPr>
          <w:rFonts w:ascii="Times New Roman" w:hAnsi="Times New Roman"/>
          <w:b w:val="0"/>
          <w:szCs w:val="28"/>
        </w:rPr>
        <w:t xml:space="preserve">                  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                                          </w:t>
      </w:r>
      <w:r w:rsidRPr="00486229"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  <w:u w:val="single"/>
        </w:rPr>
        <w:t xml:space="preserve">№ </w:t>
      </w:r>
      <w:r w:rsidR="00B03ECE">
        <w:rPr>
          <w:rFonts w:ascii="Times New Roman" w:hAnsi="Times New Roman"/>
          <w:b w:val="0"/>
          <w:szCs w:val="28"/>
          <w:u w:val="single"/>
        </w:rPr>
        <w:t>25/181</w:t>
      </w:r>
    </w:p>
    <w:p w:rsidR="00F47BC2" w:rsidRPr="00486229" w:rsidRDefault="00F47BC2" w:rsidP="00F47BC2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47BC2" w:rsidRPr="00C10685" w:rsidRDefault="00F47BC2" w:rsidP="00F47BC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7BC2" w:rsidRPr="00486229" w:rsidRDefault="00F47BC2" w:rsidP="00F47BC2">
      <w:pPr>
        <w:pStyle w:val="31"/>
        <w:rPr>
          <w:rFonts w:ascii="Times New Roman" w:hAnsi="Times New Roman"/>
          <w:b w:val="0"/>
          <w:bCs/>
          <w:szCs w:val="28"/>
        </w:rPr>
      </w:pPr>
    </w:p>
    <w:p w:rsidR="00B03ECE" w:rsidRDefault="007B1639" w:rsidP="00B03ECE">
      <w:pPr>
        <w:pStyle w:val="20"/>
        <w:shd w:val="clear" w:color="auto" w:fill="auto"/>
        <w:spacing w:before="0" w:after="0" w:line="240" w:lineRule="exact"/>
      </w:pPr>
      <w:r>
        <w:t xml:space="preserve">О бухгалтере </w:t>
      </w:r>
      <w:proofErr w:type="gramStart"/>
      <w:r>
        <w:t>территориальной</w:t>
      </w:r>
      <w:proofErr w:type="gramEnd"/>
    </w:p>
    <w:p w:rsidR="00B03ECE" w:rsidRDefault="007B1639" w:rsidP="00B03ECE">
      <w:pPr>
        <w:pStyle w:val="20"/>
        <w:shd w:val="clear" w:color="auto" w:fill="auto"/>
        <w:spacing w:before="0" w:after="0" w:line="240" w:lineRule="exact"/>
      </w:pPr>
      <w:r>
        <w:t xml:space="preserve">избирательной комиссии </w:t>
      </w:r>
      <w:proofErr w:type="gramStart"/>
      <w:r w:rsidR="00F47BC2">
        <w:t>Л</w:t>
      </w:r>
      <w:r>
        <w:t>енинского</w:t>
      </w:r>
      <w:proofErr w:type="gramEnd"/>
      <w:r>
        <w:t xml:space="preserve"> </w:t>
      </w:r>
    </w:p>
    <w:p w:rsidR="00E16909" w:rsidRPr="00B03ECE" w:rsidRDefault="007B1639" w:rsidP="00B03ECE">
      <w:pPr>
        <w:pStyle w:val="20"/>
        <w:shd w:val="clear" w:color="auto" w:fill="auto"/>
        <w:spacing w:before="0" w:after="0" w:line="240" w:lineRule="exact"/>
      </w:pPr>
      <w:r w:rsidRPr="00B03ECE">
        <w:t>района города Ставрополя</w:t>
      </w:r>
    </w:p>
    <w:p w:rsidR="00B03ECE" w:rsidRDefault="00B03ECE" w:rsidP="00B03EC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3ECE" w:rsidRPr="00B03ECE" w:rsidRDefault="007B1639" w:rsidP="00B03EC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ECE">
        <w:rPr>
          <w:rFonts w:ascii="Times New Roman" w:hAnsi="Times New Roman" w:cs="Times New Roman"/>
          <w:sz w:val="28"/>
          <w:szCs w:val="28"/>
        </w:rPr>
        <w:t xml:space="preserve">В соответствии с пунктом 19 статьи 28 Федерального Закона </w:t>
      </w:r>
      <w:r w:rsidR="00F47BC2" w:rsidRPr="00B03E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3ECE">
        <w:rPr>
          <w:rFonts w:ascii="Times New Roman" w:hAnsi="Times New Roman" w:cs="Times New Roman"/>
          <w:sz w:val="28"/>
          <w:szCs w:val="28"/>
        </w:rPr>
        <w:t xml:space="preserve">от 12 июня 2002 г. № 67-ФЗ «Об основных гарантиях избирательных прав </w:t>
      </w:r>
      <w:r w:rsidR="00F47BC2" w:rsidRPr="00B03E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3ECE">
        <w:rPr>
          <w:rFonts w:ascii="Times New Roman" w:hAnsi="Times New Roman" w:cs="Times New Roman"/>
          <w:sz w:val="28"/>
          <w:szCs w:val="28"/>
        </w:rPr>
        <w:t xml:space="preserve">и права на участие в референдуме граждан Российской Федерации», </w:t>
      </w:r>
      <w:r w:rsidR="00F47BC2" w:rsidRPr="00B03E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03ECE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B2592" w:rsidRPr="00B03ECE">
        <w:rPr>
          <w:rFonts w:ascii="Times New Roman" w:hAnsi="Times New Roman" w:cs="Times New Roman"/>
          <w:sz w:val="28"/>
          <w:szCs w:val="28"/>
        </w:rPr>
        <w:t>8</w:t>
      </w:r>
      <w:r w:rsidR="005B2592" w:rsidRPr="00B03EC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5B2592" w:rsidRPr="00B03ECE">
        <w:rPr>
          <w:rFonts w:ascii="Times New Roman" w:hAnsi="Times New Roman" w:cs="Times New Roman"/>
          <w:sz w:val="28"/>
          <w:szCs w:val="28"/>
        </w:rPr>
        <w:t>Закона Ставропольского края от 02.07.2012 № 67-кз «</w:t>
      </w:r>
      <w:r w:rsidR="005B2592" w:rsidRPr="00B03ECE">
        <w:rPr>
          <w:rFonts w:ascii="Times New Roman" w:hAnsi="Times New Roman" w:cs="Times New Roman"/>
          <w:color w:val="auto"/>
          <w:sz w:val="28"/>
          <w:szCs w:val="28"/>
          <w:lang w:bidi="ar-SA"/>
        </w:rPr>
        <w:t>О выборах Губернатора Ставропольского края»</w:t>
      </w:r>
      <w:r w:rsidR="00B03ECE" w:rsidRPr="00B03E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B03ECE">
        <w:rPr>
          <w:rFonts w:ascii="Times New Roman" w:hAnsi="Times New Roman" w:cs="Times New Roman"/>
          <w:sz w:val="28"/>
          <w:szCs w:val="28"/>
        </w:rPr>
        <w:t>пунктом 19 статьи 8 Закона Ставропольского края от 19 ноября 2003 г. № 42-кз «О системе избирательных комиссий в</w:t>
      </w:r>
      <w:proofErr w:type="gramEnd"/>
      <w:r w:rsidRPr="00B03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ECE">
        <w:rPr>
          <w:rFonts w:ascii="Times New Roman" w:hAnsi="Times New Roman" w:cs="Times New Roman"/>
          <w:sz w:val="28"/>
          <w:szCs w:val="28"/>
        </w:rPr>
        <w:t xml:space="preserve">Ставропольском крае» и Инструкцией о порядке открытия </w:t>
      </w:r>
      <w:r w:rsidR="00B03E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03ECE">
        <w:rPr>
          <w:rFonts w:ascii="Times New Roman" w:hAnsi="Times New Roman" w:cs="Times New Roman"/>
          <w:sz w:val="28"/>
          <w:szCs w:val="28"/>
        </w:rPr>
        <w:t xml:space="preserve">и ведения счетов, </w:t>
      </w:r>
      <w:r w:rsidR="00B03ECE" w:rsidRPr="00B03ECE">
        <w:rPr>
          <w:rFonts w:ascii="Times New Roman" w:hAnsi="Times New Roman" w:cs="Times New Roman"/>
          <w:color w:val="auto"/>
          <w:sz w:val="28"/>
          <w:szCs w:val="28"/>
          <w:lang w:bidi="ar-SA"/>
        </w:rPr>
        <w:t>отчетности и пер</w:t>
      </w:r>
      <w:bookmarkStart w:id="0" w:name="_GoBack"/>
      <w:bookmarkEnd w:id="0"/>
      <w:r w:rsidR="00B03ECE" w:rsidRPr="00B03E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ечисления денежных средств, выделенных из бюджета Ставропольского края избирательной комиссии Ставропольского края, другим избирательным комиссиям, комиссиям референдума, утвержденной Постановлением избирательной комиссии Ставропольского края от 17.06.2016 № 191/1959-5, </w:t>
      </w:r>
      <w:r w:rsidRPr="00B03EC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</w:t>
      </w:r>
      <w:r w:rsidR="00B03ECE">
        <w:rPr>
          <w:rFonts w:ascii="Times New Roman" w:hAnsi="Times New Roman" w:cs="Times New Roman"/>
          <w:sz w:val="28"/>
          <w:szCs w:val="28"/>
        </w:rPr>
        <w:t>комиссия Ленинского района города Ставрополя</w:t>
      </w:r>
      <w:proofErr w:type="gramEnd"/>
    </w:p>
    <w:p w:rsidR="00B03ECE" w:rsidRPr="00B03ECE" w:rsidRDefault="00B03ECE" w:rsidP="00B03ECE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E16909" w:rsidRPr="00B03ECE" w:rsidRDefault="007B1639" w:rsidP="00B03ECE">
      <w:pPr>
        <w:pStyle w:val="20"/>
        <w:shd w:val="clear" w:color="auto" w:fill="auto"/>
        <w:spacing w:before="0" w:after="0" w:line="240" w:lineRule="auto"/>
      </w:pPr>
      <w:r w:rsidRPr="00B03ECE">
        <w:t>ПОСТАНОВЛЯЕТ:</w:t>
      </w:r>
    </w:p>
    <w:p w:rsidR="00B03ECE" w:rsidRDefault="00B03ECE" w:rsidP="00B03ECE">
      <w:pPr>
        <w:pStyle w:val="20"/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</w:pPr>
    </w:p>
    <w:p w:rsidR="00F47BC2" w:rsidRPr="00B03ECE" w:rsidRDefault="00F47BC2" w:rsidP="00B03ECE">
      <w:pPr>
        <w:pStyle w:val="20"/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</w:pPr>
      <w:r w:rsidRPr="00B03ECE">
        <w:t>1. </w:t>
      </w:r>
      <w:r w:rsidR="007B1639" w:rsidRPr="00B03ECE">
        <w:t>На период подготовки и проведения выборов</w:t>
      </w:r>
      <w:r w:rsidR="00B03ECE">
        <w:t xml:space="preserve"> Губернатора Ставропольского края</w:t>
      </w:r>
      <w:r w:rsidR="007B1639" w:rsidRPr="00B03ECE">
        <w:t xml:space="preserve"> принять с </w:t>
      </w:r>
      <w:r w:rsidR="00B03ECE">
        <w:t>31 мая 2019</w:t>
      </w:r>
      <w:r w:rsidR="007B1639" w:rsidRPr="00B03ECE">
        <w:t xml:space="preserve"> года по гражданско-правовому договору </w:t>
      </w:r>
      <w:proofErr w:type="gramStart"/>
      <w:r w:rsidR="007B1639" w:rsidRPr="00B03ECE">
        <w:t>бухгалтера территориальной избирательной комиссии Ленинского района города Ставрополя</w:t>
      </w:r>
      <w:proofErr w:type="gramEnd"/>
      <w:r w:rsidR="007B1639" w:rsidRPr="00B03ECE">
        <w:t xml:space="preserve"> </w:t>
      </w:r>
      <w:proofErr w:type="spellStart"/>
      <w:r w:rsidR="007B1639" w:rsidRPr="00B03ECE">
        <w:t>Малярову</w:t>
      </w:r>
      <w:proofErr w:type="spellEnd"/>
      <w:r w:rsidR="007B1639" w:rsidRPr="00B03ECE">
        <w:t xml:space="preserve"> Наталью Николаевну, наделив ее правом второй подписи.</w:t>
      </w:r>
    </w:p>
    <w:p w:rsidR="00F47BC2" w:rsidRPr="00B03ECE" w:rsidRDefault="00F47BC2" w:rsidP="00B03ECE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jc w:val="both"/>
      </w:pPr>
      <w:r w:rsidRPr="00B03ECE">
        <w:t>2. </w:t>
      </w:r>
      <w:r w:rsidR="007B1639" w:rsidRPr="00B03ECE">
        <w:t xml:space="preserve">Председателю территориальной избирательной комиссии Ленинского района города Ставрополя Лазаревой Е.А. заключить с </w:t>
      </w:r>
      <w:proofErr w:type="spellStart"/>
      <w:r w:rsidR="007B1639" w:rsidRPr="00B03ECE">
        <w:t>Маляровой</w:t>
      </w:r>
      <w:proofErr w:type="spellEnd"/>
      <w:r w:rsidR="007B1639" w:rsidRPr="00B03ECE">
        <w:t xml:space="preserve"> Н.Н.</w:t>
      </w:r>
      <w:r w:rsidR="00B03ECE">
        <w:t xml:space="preserve">                       </w:t>
      </w:r>
      <w:r w:rsidR="007B1639" w:rsidRPr="00B03ECE">
        <w:t xml:space="preserve">на период подготовки и проведения выборов </w:t>
      </w:r>
      <w:r w:rsidR="00B03ECE">
        <w:t>Губернатора Ставропольского края</w:t>
      </w:r>
      <w:r w:rsidR="007B1639" w:rsidRPr="00B03ECE">
        <w:t xml:space="preserve"> договор о материальной ответственности.</w:t>
      </w:r>
    </w:p>
    <w:p w:rsidR="00E16909" w:rsidRPr="00B03ECE" w:rsidRDefault="00F47BC2" w:rsidP="00B03ECE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jc w:val="both"/>
      </w:pPr>
      <w:r w:rsidRPr="00B03ECE">
        <w:t>3. </w:t>
      </w:r>
      <w:r w:rsidR="007B1639" w:rsidRPr="00B03ECE">
        <w:t>Направить настоящее постановление в избирательную комиссию Ставропольского края.</w:t>
      </w:r>
    </w:p>
    <w:p w:rsidR="00F47BC2" w:rsidRPr="0009673C" w:rsidRDefault="00F47BC2" w:rsidP="00B03ECE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67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="00B03ECE">
        <w:rPr>
          <w:sz w:val="28"/>
          <w:szCs w:val="28"/>
        </w:rPr>
        <w:t xml:space="preserve">                                                                              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F47BC2" w:rsidRDefault="00F47BC2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47BC2" w:rsidRDefault="00F47BC2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F47BC2" w:rsidSect="00B13592">
      <w:pgSz w:w="11900" w:h="16840"/>
      <w:pgMar w:top="1021" w:right="567" w:bottom="28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79" w:rsidRDefault="00145679">
      <w:r>
        <w:separator/>
      </w:r>
    </w:p>
  </w:endnote>
  <w:endnote w:type="continuationSeparator" w:id="0">
    <w:p w:rsidR="00145679" w:rsidRDefault="001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79" w:rsidRDefault="00145679"/>
  </w:footnote>
  <w:footnote w:type="continuationSeparator" w:id="0">
    <w:p w:rsidR="00145679" w:rsidRDefault="001456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27B9"/>
    <w:multiLevelType w:val="multilevel"/>
    <w:tmpl w:val="2DD0D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09"/>
    <w:rsid w:val="000C2A23"/>
    <w:rsid w:val="000E2EB6"/>
    <w:rsid w:val="00145679"/>
    <w:rsid w:val="00341CD3"/>
    <w:rsid w:val="005B2592"/>
    <w:rsid w:val="007B1639"/>
    <w:rsid w:val="007E6917"/>
    <w:rsid w:val="00B03ECE"/>
    <w:rsid w:val="00B13592"/>
    <w:rsid w:val="00E16909"/>
    <w:rsid w:val="00E2634E"/>
    <w:rsid w:val="00F4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F47BC2"/>
    <w:pPr>
      <w:widowControl/>
      <w:overflowPunct w:val="0"/>
      <w:autoSpaceDE w:val="0"/>
      <w:autoSpaceDN w:val="0"/>
      <w:adjustRightInd w:val="0"/>
      <w:jc w:val="center"/>
    </w:pPr>
    <w:rPr>
      <w:rFonts w:ascii="Times New Roman CYR" w:eastAsia="Times New Roman" w:hAnsi="Times New Roman CYR" w:cs="Times New Roman"/>
      <w:b/>
      <w:color w:val="auto"/>
      <w:sz w:val="28"/>
      <w:szCs w:val="20"/>
      <w:lang w:bidi="ar-SA"/>
    </w:rPr>
  </w:style>
  <w:style w:type="paragraph" w:styleId="a4">
    <w:name w:val="Body Text"/>
    <w:basedOn w:val="a"/>
    <w:link w:val="a5"/>
    <w:rsid w:val="00F47BC2"/>
    <w:pPr>
      <w:widowControl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5">
    <w:name w:val="Основной текст Знак"/>
    <w:basedOn w:val="a0"/>
    <w:link w:val="a4"/>
    <w:rsid w:val="00F47BC2"/>
    <w:rPr>
      <w:rFonts w:ascii="Times New Roman" w:eastAsia="Calibri" w:hAnsi="Times New Roman" w:cs="Times New Roman"/>
      <w:sz w:val="28"/>
      <w:lang w:bidi="ar-SA"/>
    </w:rPr>
  </w:style>
  <w:style w:type="paragraph" w:styleId="3">
    <w:name w:val="Body Text Indent 3"/>
    <w:basedOn w:val="a"/>
    <w:link w:val="30"/>
    <w:rsid w:val="00F47BC2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rsid w:val="00F47BC2"/>
    <w:rPr>
      <w:rFonts w:ascii="Times New Roman" w:eastAsia="Calibri" w:hAnsi="Times New Roman" w:cs="Times New Roman"/>
      <w:sz w:val="16"/>
      <w:szCs w:val="1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B25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F47BC2"/>
    <w:pPr>
      <w:widowControl/>
      <w:overflowPunct w:val="0"/>
      <w:autoSpaceDE w:val="0"/>
      <w:autoSpaceDN w:val="0"/>
      <w:adjustRightInd w:val="0"/>
      <w:jc w:val="center"/>
    </w:pPr>
    <w:rPr>
      <w:rFonts w:ascii="Times New Roman CYR" w:eastAsia="Times New Roman" w:hAnsi="Times New Roman CYR" w:cs="Times New Roman"/>
      <w:b/>
      <w:color w:val="auto"/>
      <w:sz w:val="28"/>
      <w:szCs w:val="20"/>
      <w:lang w:bidi="ar-SA"/>
    </w:rPr>
  </w:style>
  <w:style w:type="paragraph" w:styleId="a4">
    <w:name w:val="Body Text"/>
    <w:basedOn w:val="a"/>
    <w:link w:val="a5"/>
    <w:rsid w:val="00F47BC2"/>
    <w:pPr>
      <w:widowControl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5">
    <w:name w:val="Основной текст Знак"/>
    <w:basedOn w:val="a0"/>
    <w:link w:val="a4"/>
    <w:rsid w:val="00F47BC2"/>
    <w:rPr>
      <w:rFonts w:ascii="Times New Roman" w:eastAsia="Calibri" w:hAnsi="Times New Roman" w:cs="Times New Roman"/>
      <w:sz w:val="28"/>
      <w:lang w:bidi="ar-SA"/>
    </w:rPr>
  </w:style>
  <w:style w:type="paragraph" w:styleId="3">
    <w:name w:val="Body Text Indent 3"/>
    <w:basedOn w:val="a"/>
    <w:link w:val="30"/>
    <w:rsid w:val="00F47BC2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rsid w:val="00F47BC2"/>
    <w:rPr>
      <w:rFonts w:ascii="Times New Roman" w:eastAsia="Calibri" w:hAnsi="Times New Roman" w:cs="Times New Roman"/>
      <w:sz w:val="16"/>
      <w:szCs w:val="1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B25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Ивановна</dc:creator>
  <cp:lastModifiedBy>Жукова Ирина Ивановна</cp:lastModifiedBy>
  <cp:revision>6</cp:revision>
  <cp:lastPrinted>2019-06-04T06:10:00Z</cp:lastPrinted>
  <dcterms:created xsi:type="dcterms:W3CDTF">2019-06-03T10:11:00Z</dcterms:created>
  <dcterms:modified xsi:type="dcterms:W3CDTF">2019-06-20T15:01:00Z</dcterms:modified>
</cp:coreProperties>
</file>