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676" w:type="dxa"/>
        <w:tblInd w:w="155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76"/>
        <w:gridCol w:w="480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76" w:type="dxa"/>
            <w:vAlign w:val="top"/>
            <w:textDirection w:val="lrTb"/>
            <w:noWrap w:val="false"/>
          </w:tcPr>
          <w:p>
            <w:pPr>
              <w:pStyle w:val="87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0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after="0" w:line="240" w:lineRule="exac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2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67"/>
              <w:jc w:val="center"/>
              <w:spacing w:after="0" w:line="240" w:lineRule="exac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67"/>
              <w:jc w:val="center"/>
              <w:spacing w:after="0" w:line="240" w:lineRule="exac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 решению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67"/>
              <w:jc w:val="center"/>
              <w:spacing w:after="0" w:line="240" w:lineRule="exac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867"/>
              <w:jc w:val="center"/>
              <w:spacing w:after="0" w:line="240" w:lineRule="exac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от 27 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мая 2026 г.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 № 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71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867"/>
        <w:jc w:val="center"/>
        <w:spacing w:after="0" w:line="240" w:lineRule="exac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jc w:val="center"/>
        <w:spacing w:after="0" w:line="240" w:lineRule="exac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РАСХОДЫ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jc w:val="center"/>
        <w:spacing w:after="0" w:line="240" w:lineRule="exac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бюджета города Ставрополя по ведомст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венной структуре расходов за 202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5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jc w:val="right"/>
        <w:spacing w:after="0" w:line="240" w:lineRule="exac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 </w:t>
      </w: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(</w:t>
      </w: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рублей</w:t>
      </w:r>
      <w:r>
        <w:rPr>
          <w:rFonts w:ascii="Times New Roman" w:hAnsi="Times New Roman" w:eastAsia="Times New Roman"/>
          <w:b w:val="0"/>
          <w:bCs w:val="0"/>
          <w:lang w:eastAsia="ru-RU"/>
        </w:rPr>
        <w:t xml:space="preserve">)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tbl>
      <w:tblPr>
        <w:tblW w:w="14742" w:type="dxa"/>
        <w:tblInd w:w="108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283"/>
        <w:gridCol w:w="425"/>
        <w:gridCol w:w="1418"/>
        <w:gridCol w:w="425"/>
        <w:gridCol w:w="1559"/>
        <w:gridCol w:w="1560"/>
        <w:gridCol w:w="708"/>
      </w:tblGrid>
      <w:tr>
        <w:tblPrEx>
          <w:tblBorders>
            <w:top w:val="single" w:color="000000" w:sz="4" w:space="0"/>
            <w:left w:val="single" w:color="000000" w:sz="4" w:space="0"/>
            <w:bottom w:val="none" w:color="000000" w:sz="0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20"/>
        </w:trPr>
        <w:tc>
          <w:tcPr>
            <w:shd w:val="clear" w:color="auto" w:fill="ffffff"/>
            <w:tcW w:w="793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ind w:left="-59" w:right="-108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Код</w:t>
              <w:br w:type="textWrapping" w:clear="all"/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ГРБС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РЗ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ind w:left="-111" w:right="-108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ЦСР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ВР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План бюджета города Ставрополя </w:t>
              <w:br w:type="textWrapping" w:clear="all"/>
              <w:t xml:space="preserve">на 20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 год с учетом изменений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Исполнено </w:t>
              <w:br w:type="textWrapping" w:clear="all"/>
              <w:t xml:space="preserve">за 20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Про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цент испол-нения к приня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 тому плану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Style w:val="867"/>
        <w:spacing w:after="0" w:line="14" w:lineRule="auto"/>
        <w:rPr>
          <w:rFonts w:ascii="Times New Roman" w:hAnsi="Times New Roman"/>
          <w:b w:val="0"/>
          <w:bCs w:val="0"/>
          <w:sz w:val="2"/>
          <w:szCs w:val="2"/>
        </w:rPr>
      </w:pPr>
      <w:r>
        <w:rPr>
          <w:rFonts w:ascii="Times New Roman" w:hAnsi="Times New Roman"/>
          <w:b w:val="0"/>
          <w:bCs w:val="0"/>
          <w:sz w:val="2"/>
          <w:szCs w:val="2"/>
        </w:rPr>
      </w:r>
      <w:r>
        <w:rPr>
          <w:rFonts w:ascii="Times New Roman" w:hAnsi="Times New Roman"/>
          <w:b w:val="0"/>
          <w:bCs w:val="0"/>
          <w:sz w:val="2"/>
          <w:szCs w:val="2"/>
        </w:rPr>
      </w:r>
      <w:r>
        <w:rPr>
          <w:rFonts w:ascii="Times New Roman" w:hAnsi="Times New Roman"/>
          <w:b w:val="0"/>
          <w:bCs w:val="0"/>
          <w:sz w:val="2"/>
          <w:szCs w:val="2"/>
        </w:rPr>
      </w:r>
    </w:p>
    <w:tbl>
      <w:tblPr>
        <w:tblW w:w="14742" w:type="dxa"/>
        <w:tblInd w:w="51" w:type="dxa"/>
        <w:shd w:val="clear" w:color="auto" w:fill="ffffff"/>
        <w:tblLayout w:type="fixed"/>
        <w:tblCellMar>
          <w:left w:w="51" w:type="dxa"/>
          <w:top w:w="0" w:type="dxa"/>
          <w:right w:w="51" w:type="dxa"/>
          <w:bottom w:w="0" w:type="dxa"/>
        </w:tblCellMar>
        <w:tblLook w:val="04A0" w:firstRow="1" w:lastRow="0" w:firstColumn="1" w:lastColumn="0" w:noHBand="0" w:noVBand="1"/>
      </w:tblPr>
      <w:tblGrid>
        <w:gridCol w:w="7938"/>
        <w:gridCol w:w="426"/>
        <w:gridCol w:w="283"/>
        <w:gridCol w:w="425"/>
        <w:gridCol w:w="1418"/>
        <w:gridCol w:w="425"/>
        <w:gridCol w:w="1559"/>
        <w:gridCol w:w="1560"/>
        <w:gridCol w:w="708"/>
      </w:tblGrid>
      <w:tr>
        <w:tblPrEx/>
        <w:trPr>
          <w:cantSplit/>
          <w:trHeight w:val="20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67"/>
              <w:ind w:left="-108" w:right="-158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top"/>
            <w:textDirection w:val="lrTb"/>
            <w:noWrap/>
          </w:tcPr>
          <w:p>
            <w:pPr>
              <w:pStyle w:val="867"/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90"/>
        </w:trPr>
        <w:tc>
          <w:tcPr>
            <w:tcBorders>
              <w:top w:val="single" w:color="000000" w:sz="4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Ставропольская городская Дума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75 170 514,65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75 121 433,68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150"/>
        </w:trPr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73 066 697,98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73 017 617,01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72 232 474,03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72 183 393,06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72 232 474,03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72 183 393,06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65 206 288,07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65 157 207,10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7 576 222,41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7 527 141,44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1 798 678,85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1 798 678,85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5 777 043,56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5 727 962,59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57 630 065,66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3 174 520,54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3 174 520,54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3 096 400,54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Депутаты представительного органа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3 851 665,42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3 851 665,42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88 917,07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3 762 748,35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Председатель представительного органа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70 2 00 10050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834 223,95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2 103 816,67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2 103 816,67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1 790 430,00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Ставропольской городской Думы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70 4 00 98710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313 386,67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Администрация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441 197 952,43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440 112 867,29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407 683 863,84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406 640 215,18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Глава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3 272 699,06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3 194 579,06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191 561 816,99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191 426 450,32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191 561 816,99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191 426 450,32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191 561 816,99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191 426 450,32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12 930 568,71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12 795 202,04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6 457 600,55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6 457 600,55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6 418 968,16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6 283 601,49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177 056 599,47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организации архивного дела в Ставропольском крае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1 565 648,81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1 565 648,81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1 238 646,21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1 238 646,21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71 1 00 76630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327 002,60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327 002,60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отдельных государственных полномочий Ставропольского края по созданию и организации деятельности административных комиссий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71 1 00 76930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Судебная система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98 1 00 51200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213 649,00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проведения выборов и референдумов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выборов в представительные органы муниципального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98 1 00 20860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Специальные расходы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98 1 00 20860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52 056 700,00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160 578 998,79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159 884 365,80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«Формирование антикоррупционных механизмов в кадровой работе»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противодействие коррупции в сфере деятельности администрации города Ставрополя и ее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02 20620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33 870 016,83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33 870 016,83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33 870 016,83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33 870 016,83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27 248 158,67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6 621 858,16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1 142 768,00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1 142 768,00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529 768,00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529 768,00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информационно-пропагандистских мероприятий, направленных на профилактику идеологии терроризма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S7730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78 768,00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предоставление субсидий за счет бюджета города Ставрополя некоммерческим организациям на поддержку социокультурных проектов, направленных на социальную и культурную адаптацию мигрантов, профилактику межнациональных (межэтнических) конфликтов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15 1 03 60210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15 1 03 60210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«Мониторинг наркоситуации в городе Ставрополе на основе социологических исследований и статистических данных»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15 3 01 20370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условий для развития казачества, привлечения членов казачьих обществ к несению службы по охране общественного порядка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субсидии казачьим обществам, внесенным в государственный реестр казачьих обществ в Российской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Федерации и взявшим на себя обязательства по несению службы в целях обеспечения охраны общественного порядка на территории города Ставрополя, на финансирование расходов, связанных с организацией деятельности народных дружин из числа членов казачьих обществ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01 60080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2 852 200,00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106 524 758,45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105 916 519,79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106 524 758,45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105 916 519,79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649 079,55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70 314 121,34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69 705 882,68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32 295 940,13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32 295 940,13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37 778 543,67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37 170 305,01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12 087,54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12 087,54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227 550,00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35 561 557,56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16 160 905,51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16 074 511,18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16 160 905,51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16 074 511,18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55 727,10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2 465 772,94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2 465 772,94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2 465 772,94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2 465 772,94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депутатов Думы Ставропольского края и их помощников в избирательных округах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13 639 405,47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13 553 011,14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13 541 238,65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13 480 377,48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98 1 00 76610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98 166,82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72 633,66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материально-технического обеспечения деятельности народной дружины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материально-технического обеспечения деятельности народной дружины города Ставрополя, в том числе материальное стимулирование ее членов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15 2 03 20100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 «Жилье»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1 371 702,90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Профессиональная подготовка, переподготовка и повышение квалификации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муниципальной службы и противодействие коррупции в администрации города Ставрополя, отраслевых (функциональных) и территориальных органах администрации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условий для профессионального развития и личностного роста муниципальных служащих»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профессионального уровня муниципальных служащих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Б 01 20450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970 340,00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Средства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30 334 389,69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30 292 953,21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Телевидение и радиовещание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6 028 600,00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Периодическая печать и издательства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24 305 789,69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24 264 353,21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24 305 789,69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24 264 353,21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24 305 789,69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24 264 353,21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«Информирование населения города Ставрополя о деятельности администрации города Ставрополя через средства массовой информации»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оказание информационных услуг средствами массовой информации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03 98710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муниципального казенного учреждения «Издательский дом «Вечерний Ставрополь»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23 330 789,69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23 289 353,21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23 330 789,69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23 289 353,21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17 976 321,63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17 976 321,63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5 337 936,73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5 296 500,25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05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16 531,33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16 531,33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по управлению муниципальным имуществом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612 511 490,49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223 779 233,63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180 373 500,78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177 668 367,65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180 373 500,78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177 668 367,65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27 479 417,82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25 240 707,33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27 479 417,82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25 240 707,33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условий для эффективного выполнения полномочий по управлению и распоряжению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2 094 964,00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1 869 964,00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1 869 964,00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01 20340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13 271 410,82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12 858 140,33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получение рыночной оценки стоимости недвижимого имущества, находящегося в муниципальной собственности города Ставрополя, и подготовку технической документации на объекты недвижимого имущества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896 010,00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618 764,02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896 010,00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618 764,02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нежилых помещений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8 015 132,34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7 909 903,19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8 015 132,34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7 909 903,19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4 360 268,48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4 329 473,12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4 360 268,48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4 329 473,12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«Земельная палата»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12 113 043,00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10 287 603,00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2 465 486,33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2 465 486,33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2 465 486,33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2 465 486,33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1 353 290,00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1 112 196,33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68"/>
        </w:trPr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S0120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6 521 628,00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142 296 553,38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141 830 130,74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141 707 056,38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141 240 633,74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18 758 287,95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18 296 978,66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2 705 879,93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2 691 878,81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15 935 817,02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15 488 508,85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116 591,00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116 591,00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116 417 006,00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116 411 892,65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116 417 006,00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116 411 892,65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737 869,44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5 793 892,99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налога на добавленную стоимость в связи с реализацией муниципального имущества физическим лицам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72 2 00 20910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589 497,00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1 610 415,25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34 906 069,11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28 878 945,38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33 620 326,62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27 593 202,89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30 401 326,62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24 374 202,89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«Переселение граждан из аварийного жилищного фонда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30 401 326,62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24 374 202,89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мероприятий по выплате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30 401 326,62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24 374 202,89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06 2 02 20960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10 659 500,00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 «Жилье»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19 741 826,62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13 714 702,89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мероприятий по переселению граждан из жилых помещений, признанных непригодными для проживания, многоквартирных домов, признанных аварийными и подлежащими сносу или реконструкции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19 741 826,62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13 714 702,89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2 И2 S0100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19 741 826,62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13 714 702,89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собственникам помещений, находящихся в аварийных многоквартирных домах жилищного фонда города Ставрополя, возмещения за помещения, изымаемые для муниципальных нужд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98 1 00 20960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Снос объекта капитального строительства, расположенного по адресу: город Ставрополь, переулок Апрельский, 17 (в том числе проектно-сметная документация)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98 1 00 20940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98 1 00 20940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1 285 742,49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Приобретение нежилых зданий (комплексов зданий, сооружений) с благоустроенной территорией для размещения детских дошкольных образовательных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S0290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15 265 020,60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15 265 020,60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15 265 020,60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15 265 020,60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жильем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жильем молодых семей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«Выдача свидетельств (извещений) молодым семьям»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15 220 140,60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01 L4970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13 686 141,00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молодым семьям социальных выплат на приобретение (строительство) жилья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01 S4970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 1 01 S4970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1 533 999,60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по управлению муниципальным имуществом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44 880,00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финансов и бюджета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279 960 929,25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130 178 489,94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237 731 484,87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87 949 045,56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86 716 416,80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86 509 486,72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86 675 368,80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86 468 438,72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86 675 368,80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86 468 438,72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6 812 858,47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6 605 928,39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2 116 679,32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2 112 113,21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4 622 879,15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4 420 515,18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79 862 510,33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Резервные фонды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Резервный фонд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146 900 761,43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4 114 306,64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1 439 558,84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финансов и бюджета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343 285,32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3 771 021,32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3 771 021,32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2 674 747,80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Резервные средства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2 674 747,80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1 096 273,52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Обслуживание государственного (муниципального) долга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Обслуживание государственного (муниципального) внутреннего долга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муниципальными финансами и муниципальным долгом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«Своевременное исполнение обязательств по обслуживанию и погашению муниципального долга»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Обслуживание муниципального долга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Обслуживание муниципального долга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Б 01 20010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42 229 444,38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экономического развития и торговли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293 693 498,29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292 375 871,20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249 756 234,30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248 444 520,51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249 756 234,30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248 444 520,51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206 513,89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170 549 602,35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169 243 323,98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международного, межрегионального и межмуниципального сотрудничества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членства в международных, общероссийских и региональных объединениях муниципальных образований (оплата членских взносов)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12 2 03 20040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2 292 784,00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временному размещению и питанию граждан Российской Федерации, иностранных граждан и лиц без гражданства, постоянно проживающих на территориях Украины, а также на территориях субъектов Российской Федерации, на 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 на территории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12 3 08 79202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26 270 496,00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24 964 217,66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«Повышение результативности и эффективности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многофункционального центра предоставления государственных и муниципальных услуг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141 986 322,32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111 453 884,35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111 453 884,35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29 170 679,07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29 170 679,04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6 847,53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6 847,53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выплаты населению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47 991,40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47 991,40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1 306 920,00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77 313 688,93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77 308 253,51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экономического развития и торговли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77 313 688,93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77 308 253,51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8 784 688,72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8 779 253,30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2 233 113,46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2 233 113,46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6 530 438,46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6 525 003,04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21 136,80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68 529 000,21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1 637 726,46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1 637 726,46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1 637 726,46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1 637 726,46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913 726,46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субсидии индивидуальному предпринимателю Кармишкину Денису Анатольевичу (отель «Комфорт») на возмещение расходов по обеспечению временного размещени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я и питания граждан, жилые помещения которых повреждены в результате чрезвычайной ситуации, вызванной взрывом бытового газа в многоквартирном жилом доме, расположенном по адресу: город Ставрополь, улица Тухачевского, дом 30/8, произошедшей 21 мая 2025 года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98 1 00 60240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98 1 00 60240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национальной экономики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29 098 873,63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малого и среднего предпринимательства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13 627 584,00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13 627 584,00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«Финансовая поддержка субъектов малого и среднего предпринимательства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субсидий субъектам малого и среднего предпринимательства, осуществляющим деятельность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12 1 01 60130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 «Развитие инфраструктуры поддержки субъектов малого и среднего предпринимательства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12 1 02 20480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9 094 684,00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благоприятных условий для развития малого и среднего предпринимательства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развитие малого и среднего предпринимательства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12 1 03 20480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22 900,00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благоприятных условий для экономического развития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12 185 540,00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12 185 540,00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благоприятных условий для развития инвестиционной деятельности»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12 2 01 20640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12 2 01 20640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информирование об инвестиционных возможностях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12 2 01 20650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29 640,00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условий для развития туризма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12 2 02 20640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56 700,00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«Формирование положительного имиджа города Ставрополя на региональном, федеральном и международных уровнях»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участия представителей администрации города Ставрополя и предприятий города Ставрополя в выставках, семинарах, форумах, конференциях и иных мероприятиях инвестиционной и инновационной направленности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12 2 04 20650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«Формирование инфраструктуры развития туризма»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повышение туристической привлекательности города Ставрополя, развитие внутреннего и въездного туризма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12 2 05 20640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1 174 200,00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«Создание номерного фонда, инфраструктуры и новых точек притяжения»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П1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Поддержка и продвижение событийных мероприятий, направленных на развитие туризма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 П1 D5582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9 945 000,00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«Расширение возможностей для розничного сбыта продукции, обеспечение продовольственной безопасности, стимулирование предпринимательской активности и самозанятости граждан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продовольственной безопасности и развития розничной торговли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12 3 02 20890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3 285 749,63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4 428 696,00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«Формирование комплекса мер по обеспечению совершенствования потребительского рынка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3 305 910,36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3 299 997,06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«Экономическое развитие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«Создание условий для развития торговой деятельности и сферы услуг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муниципального бюджетного учреждения «Ставбытсервис»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7 103 784,00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образования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9 540 096 796,34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9 524 883 865,29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807 077,35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9 350 920 041,06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9 335 744 494,86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3 077 043 865,03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3 077 043 865,03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2 878 079 339,27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2 850 053 510,07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2 850 053 510,07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1 570 097 841,38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1 570 097 841,38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1 519 417 036,13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1 519 417 036,13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50 680 805,25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50 680 805,25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01 1 01 60010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3 918 357,69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государственных гарантий реализации пр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1 276 037 311,00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1 276 037 311,00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339 646,99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339 646,99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1 224 000 484,01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1 224 000 484,01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43 868 000,00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43 868 000,00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863 260,00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863 260,00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01 1 01 77170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6 965 920,00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6 965 920,00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28 025 829,20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27 569 399,20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27 569 399,20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456 430,00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456 430,00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144 434 668,19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139 016 191,15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139 016 191,15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5 418 477,04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5 418 477,04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49 047 669,27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41 880 894,93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41 880 894,93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7 166 774,34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7 166 774,34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4 565 741,76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снос недвижимого имущества, находящегося в муниципальной собственности муниципального образования города Ставрополя Ставропольского края, переданного в оперативное управление муниципальным учреждениям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916 446,54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5 733 828 561,71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5 718 657 334,51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5 594 828 458,18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5 579 657 230,98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5 594 828 458,18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5 579 657 230,98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3 673 740 164,58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3 673 725 123,65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1 158 588 648,67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1 158 588 648,67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1 094 162 162,31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1 094 162 162,31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64 426 486,36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64 426 486,36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дополнительное использование средств бюджета города Ставрополя для осуществления переданных отдельных гос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ударственных полномочий Ставропольского края по обеспечению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21 250 847,64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21 250 847,64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20 303 633,90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20 303 633,90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01 1 02 21840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947 213,74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947 213,74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субсидий частным дошкольным об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разовательным организациям, частным общеобразовательным организациям, осуществляющим образовательную деятельность по предоставлению дошкольного, начального общего, основного общего, среднего общего образования по имеющим государственную аккредитацию основн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ым общеобразовательным программам, на частичную компенсацию расходов на содержание зданий, оплату коммунальных услуг и оплату труда, за исключением расходов на оплату труда работников, финансируемых за счет средств субвенции из бюджета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7 687 812,31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7 687 812,31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7 289 909,96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7 289 909,96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01 1 02 60010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397 902,35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397 902,35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ребенка (детей) участника специальной военной операции, обучающегося (обучающихся) по образовательным программам основного общего или среднего общего образования в муниципальной образовательной организации, бесплатным горячим питанием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10 113 446,20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10 098 405,27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9 566 130,32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9 551 089,39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547 315,88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547 315,88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зациях,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2 121 816 462,65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2 121 816 462,65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1 953 026 458,13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1 953 026 458,13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155 447 142,52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155 447 142,52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11 924 057,00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11 924 057,00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01 1 02 77160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1 418 805,00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1 418 805,00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354 282 947,11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354 282 947,11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332 289 791,60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332 289 791,60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L3040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21 993 155,51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21 993 155,51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30 567 600,00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30 567 600,00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15 451 138,26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15 451 138,26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13 204 738,26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13 204 738,26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352 800,00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352 800,00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7776Ф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7776Ф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15 116 461,74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1 195 085 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982,40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1 187 321 996,40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163 163 027,84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155 399 041,84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162 599 135,02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154 835 149,02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563 892,82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563 892,82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модернизации школьных систем образования за счет средств местного бюджета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01 1 06 21690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01 1 06 21690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105 118 325,84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Возведение некапитальных строений, сооружений (быстровозводимых конструкций) муниципальных общеобразовательных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S0200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S0200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913 210 000,00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Укрепление материально-технической базы муниципальных общеобразовательных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S9330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S9330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13 594 628,72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 «Все лучшее детям»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510 689 842,73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503 297 642,48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Ю4 57500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234 596 330,55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227 204 130,30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Ю4 57500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234 596 330,55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227 204 130,30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модернизации школьных систем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Ю4 А7500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Ю4 А7500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276 093 512,18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 «Педагоги и наставники»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184 744 868,47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184 744 868,45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выплат ежемесячного де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муниципальных общеобразовательных организаций и профессиональных образовательных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4 609 080,00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4 230 849,00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4 230 849,00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50500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378 231,00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378 231,00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10 713 041,78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10 713 041,76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9 819 625,72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9 819 625,70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893 416,06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893 416,06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167 905 099,41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167 905 099,41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155 964 387,97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155 964 387,97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53030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11 940 711,44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11 940 711,44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1 517 647,28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1 517 647,28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1 494 629,32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1 494 629,32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Ю6 А1790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23 017,96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23 017,96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Создание и обеспечение функционирования в городе Ставрополе специализированных центров по профилактике детского дорожно-транспортного травматизма на базе муниципальных образовательных учреждений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04 2 03 21730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112 175 084,41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112 175 084,41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97 215 891,34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91 587 874,54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91 587 874,54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5 628 016,80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5 628 016,80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13 697 043,07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12 508 265,84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12 508 265,84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1 188 777,23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1 188 777,23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1 262 150,00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1 194 750,00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1 194 750,00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67 400,00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67 400,00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25 353 989,58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18 574 893,84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18 574 893,84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6 779 095,74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6 779 095,74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149 289,54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казачества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казачества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духовно-культурных основ казачества, использование в образовательном процессе культурно-исторических традиций казачества, военно-патриотического воспитания казачьей молодежи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создание условий для развития казачества на территории города Ставрополя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Б 02 20360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компенсацию морального вреда по исполнительным листам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387 195 415,39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387 195 415,39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368 899 462,87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предоставления дополнительного образования детей в муниципальных образовательных учреждениях»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349 861 422,08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349 861 422,08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313 395 143,29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313 395 143,29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121 088 104,82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121 088 104,82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192 307 038,47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192 307 038,47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36 466 278,79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36 466 278,79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12 347 137,95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12 347 137,95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22 541 371,00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22 541 371,00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01 1 03 21240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1 577 769,84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1 577 769,84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«Модернизация образовательных организаций, совершенствование материально-технической базы, проведение ремонтных работ, создание условий для повышения качества образовательного процесса»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19 038 040,79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17 466 833,16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17 466 833,16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1 571 207,63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1 571 207,63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14 046 398,26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14 046 398,26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13 826 398,26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5 303 719,26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5 303 719,26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8 522 679,00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8 522 679,00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правонарушений в городе Ставрополе»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правонарушений несовершеннолетних»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профилактику правонарушений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15 2 01 20660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зависимости от наркотических и других психоактивных веществ среди детей и молодежи»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15 3 02 20370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4 152 372,53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3 564 688,91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3 564 688,91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587 683,62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587 683,62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97 181,73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152 852 198,93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152 847 879,93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68 699 402,45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и обеспечение отдыха и оздоровления детей»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33 825 844,62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33 825 844,62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отдыха детей в каникулярное время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7 447 712,84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7 447 712,84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6 430 964,84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6 430 964,84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01 1 04 21790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1 016 748,00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1 016 748,00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Организация и обеспечение отдыха и оздоровления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26 378 131,78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26 378 131,78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19 350 213,56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19 350 213,56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01 1 04 78810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7 027 918,22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7 027 918,22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мероприятий с обучающимися и воспитанниками муниципальных бюджетных и автономных образовательных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19 945 379,37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19 945 379,37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общественно значимых мероприятий в сфере образования, мероприятий для детей и молодежи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13 945 379,37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13 945 379,37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6 972 311,73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6 972 311,73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01 1 05 20240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6 973 067,64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6 973 067,64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доставление гранта в форме субсидии муниципальным общеобразовательным учреждениям города Ставрополя,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01 1 05 20260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образовательной деятельности, оценки качества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14 928 178,46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14 928 178,46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14 895 311,53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01 1 08 21780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32 866,93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41 052,00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618 052,80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образования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81 015 091,68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81 010 772,68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образования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81 015 091,68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81 010 772,68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11 194 900,35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11 190 581,35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1 453 772,89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1 453 772,89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9 737 201,19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9 732 882,19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2 213,25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2 213,25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1 713,02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1 713,02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54 419 728,45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9 258 683,10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9 258 683,10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8 879 631,00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8 879 631,00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379 052,10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379 052,10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6 141 779,78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6 141 779,78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5 759 779,78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5 759 779,78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Ежегодная премия главы города Ставрополя учителям общеобразовательных организаций, подготовивших выпускников, набравших 100 баллов по результатам единого государственного экзамена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98 1 00 21700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98 1 00 21700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2 415 000,00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«Организация дошкольного, общего и дополнительного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188 369 677,93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188 332 293,08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дошкольного образования»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119 689 266,90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119 655 629,05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119 689 266,90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119 655 629,05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1 731 875,00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1 698 943,73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01 1 01 76140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117 957 391,90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117 956 685,32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предоставления общедоступного и бесплатного общего образования и организация предоставления дополнительного образования детей»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7 491 131,61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7 487 384,61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Компенсация в денежном эквиваленте за питание обучающихся с ограниченными возможностями здоровья, получающих образование на дому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5 988 440,63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5 984 706,63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01 1 02 80260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5 988 440,63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5 984 706,63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денежной компенсации стоимости горячего питания родителям (законным представителям) обучающихся, имеющих заболевания, в муниципальных образовательных организациях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1 502 690,98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1 502 677,98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01 1 02 90260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1 502 690,98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1 502 677,98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«Защита прав и законных интересов детей-сирот и детей, оставшихся без попечения родителей»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61 189 279,42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61 189 279,42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денежных средств на содержание ребенка опекуну (попечителю)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28 795 688,00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обучающихся по основным образовательным программам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28 193 591,42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единовременного пособия усыновителям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01 1 07 78140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969 110 691,73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969 109 689,43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512 379,51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проекта «Здоровые города»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премии лицам, награжденным знаком отличия «Почетный волонтер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335 979,51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335 979,51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335 979,51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335 979,51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363 648 132,83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363 648 132,83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277 660 460,75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277 660 460,75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261 278 427,34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261 278 427,34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824 345,00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824 345,00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237 155,00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237 155,00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260 216 927,34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260 216 927,34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 учреждений дополнительного образования в сфере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256 086 537,42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217 985 031,04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217 985 031,04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38 101 506,38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38 101 506,38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2 921 243,29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2 921 243,29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1 966 737,19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751 491,00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751 491,00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661 401,00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661 401,00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203 015,10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203 015,10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113 909,35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113 909,35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сохранение историко-культурного наследия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07 2 09 20400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264 146,63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13 576 713,13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10 465 572,64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10 465 572,64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3 111 140,49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3 111 140,49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2 805 320,28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2 747 720,28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2 747 720,28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Молодежная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85 987 672,08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85 987 672,08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«Молодежь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«Молодежь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84 025 502,08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мероприятий по гражданскому и патриотическому воспитанию молодежи»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01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2 004 414,00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системы поддержки  и поощрения талантливой и успешной молодежи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5 797 040,00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549 040,00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549 040,00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Стипендии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3 105 000,00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02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1 893 000,00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«Формирование условий для реализации молодежных инициатив и развития деятельности молодежных объединений»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интеграции молодежи в процессы социально-экономического, общественно-политического, культурного развития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03 20460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7 762 614,00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17 835 845,35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молодежных пространств»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625 588,73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625 588,73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укрепление материально-технической базы муниципальных учреждений города Ставрополя в сфере молодежной политики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05 21110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75 238,73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по ремонту недвижимого имущества, переданного в оперативное управление муниципальным учреждениям города Ставрополя в сфере молодежной политики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05 21190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05 21190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550 350,00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Региональный проект «Россия - страна возможностей»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Ю1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программы комплексного развития молодежной политики в субъектах Российской Федерации «Регион для молодых»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Ю1 51160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 Б Ю1 51160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1 735 670,00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1 735 670,00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и проведение информационно-пропагандистских мероприятий по разъяснению сущности терроризма и экстремизма, их общественной опасности»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15 1 02 20350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1 145 670,00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604 950 179,39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604 949 177,09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576 195 242,69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576 195 242,69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545 917 517,97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545 917 517,97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19 016 120,00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8 777 998,94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8 777 998,94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10 238 121,06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10 238 121,06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526 901 397,97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526 901 397,97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учреждений  культурно-досугового типа»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308 367 504,13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41 082 016,82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41 082 016,82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267 285 487,31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267 285 487,31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библиотечное обслуживание»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81 469 444,25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81 469 444,25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78 501 087,32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общедоступных библиотек)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03 L5194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2 968 356,93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театрально-концертную деятельность»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111 314 437,32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97 754 416,32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97 754 416,32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13 560 021,00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роприятие «Участие учащихся муниципальных учреждений дополнительного образования в области искусств и творческих коллективов, концертных исполнителей муниципальных учреждений  культуры города Ставрополя в фестивалях и конкурсах исполнительского мастерства»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9 526 417,00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9 526 417,00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участие уча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щихся муниципальных учреждений дополнительного образования детей в области искусств города Ставрополя и творческих коллективов, концертных исполнителей муниципальных учреждений культуры города Ставрополя в фестивалях и конкурсах исполнительского мастерства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1 937 250,00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1 937 250,00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1 722 440,00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1 722 440,00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214 810,00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214 810,00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рганизацию и участие представителей города Ставрополя в форумах, конференциях, фестивалях, конкурсах и иных аналогичных мероприятиях с целью популяризации культуры Ставрополья, развития сотрудничества с другими территориями Российской Федерации и зарубежья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7 589 167,00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7 589 167,00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89 167,00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89 167,00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07 2 05 21250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 мероприятие «Модернизация муниципальных учреждений в сфере культуры, совершенствование материально-технической базы, проведение ремонтных работ (за исключением объектов культурного наследия (памятников истории и культуры)»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10 584 301,09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10 584 301,09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4 178 379,53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4 178 379,53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3 978 379,53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3 978 379,53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культуры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4 985 875,07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4 985 875,07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2 350 990,00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2 350 990,00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2 634 885,07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2 634 885,07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капитального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ремонта зданий и сооружений муниципальных учреждений в сфере культуры, не являющихся объектами культурного наследия (в том числе на изготовление проектно-сметной документации, проведение государственной экспертизы, технический контроль и авторский надзор)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1 420 046,49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1 420 046,49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1 385 046,49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1 385 046,49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07 2 06 21740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учреждений, осуществляющих музейное дело»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07 2 08 11010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5 639 294,18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28 526 594,72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«Реализация профилактических мер, направленных на предупреждение экстремистской деятельности»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28 450 094,72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7 086 894,12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7 086 894,12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21 363 200,60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21 363 200,60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768 050,00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633 000,00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автономным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135 050,00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«Энергосбережение и повышение энергетической эффективности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«Энергосбережение и энергоэффективность в бюджетном секторе»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мероприятий по энергосбережению и повышению энергетической эффективности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Б 01 20490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983 080,00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культуры, кинематографии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28 754 936,70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28 753 934,40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13 386,00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28 741 550,70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28 740 548,40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28 467 707,80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28 466 705,50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2 811 680,50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2 810 678,20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704 927,70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704 927,70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1 937 172,80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1 936 170,50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169 580,00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25 656 027,30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выполнение мероприятий в сфере культуры и кинематографии комитета культуры и молодежной политики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76 2 00 20250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76 2 00 20250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273 842,90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2 648 271 373,59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2 624 977 515,08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5 252 290,56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5 252 290,56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5 252 290,56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5 252 290,56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19 882,92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831 502,96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Поощрение муниципального служащего в связи с выходом на страховую пенсию по старости (инвалидности)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765 549,96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65 953,00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4 400 904,68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4 400 904,68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4 400 904,68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4 400 904,68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единовременной денежной выплаты гражданам, удостоенным звания «Почетный ветеран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выплаты гражданам несоциального характера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Премия гражданам, удостоенным звания «Почетный гражданин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Премии и гранты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2 529 850,00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1 771 054,68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1 771 054,68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1 771 054,68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1 771 054,68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5 479 805,50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2 637 539 277,53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2 614 245 419,02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2 231 320 714,77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2 208 080 194,22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2 231 320 714,77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2 208 080 194,22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1 920 519 769,72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1 920 429 252,49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1 706 896 483,95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1 706 806 358,09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ежегодной денежной выплаты лицам, награжденным нагрудным знаком «Почетный донор России»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28 255 821,98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28 255 821,98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414 987,83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414 987,83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27 840 834,15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27 840 834,15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393 754 000,00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393 754 000,00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2 464 025,29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2 464 025,29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391 289 974,71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391 289 974,71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173 034 030,00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173 034 030,00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1 754 776,08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1 754 776,08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171 279 253,92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171 279 253,92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государственной социальной помощи малоимущим семьям, малоимущим одиноко проживающим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14 926 705,39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14 926 571,11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2 530,90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2 530,90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03 1 01 76240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14 924 174,49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14 924 040,21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24 121 548,12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24 121 548,12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287 859,88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287 859,88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03 1 01 77220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23 833 688,24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23 833 688,24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Ежегодная денежная выплата гражданам Российской Федерации,  не достигшим совершеннолетия на 3 сентября 1945 года и постоянно проживающим на территории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104 257 604,58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104 257 604,58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358 290,31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358 290,31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03 1 01 77820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103 899 314,27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103 899 314,27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мер социальной поддержки ветеранов труда и тружеников тыла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442 905 825,42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442 899 670,77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5 483 985,28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5 483 985,28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437 421 840,14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437 415 685,49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мер социальной поддержки ветеранов труда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324 726 373,09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324 725 373,09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4 012 383,83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4 012 383,83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320 713 989,26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320 712 989,26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6 555 163,33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6 555 163,33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82 248,00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82 248,00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6 472 915,33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6 472 915,33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Ежемесячная доплата к пенсии гражданам, ставшим инвалидами при исполнении служебных обязанностей в районах боевых действий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488 692,86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488 692,86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1 937,52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1 937,52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486 755,34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486 755,34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Ежемесячная денежная выплата семьям погибших ветеранов боевых действий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6 730 075,67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6 730 075,67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77 892,71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77 892,71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6 652 182,96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6 652 182,96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гражданам субсидий на оплату жилого помещения и коммунальных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178 000 000,00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178 000 000,00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2 248 500,29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2 248 500,29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175 751 499,71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175 751 499,71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2 165 440,00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2 165 440,00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8 938,14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8 938,14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03 1 01 78270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2 156 501,86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2 156 501,86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социального пособия на погребение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2 696 751,63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2 613 914,70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5 543,67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4 881,27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03 1 01 78730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2 691 207,96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2 609 033,43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R4620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4 278 451,88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1 049 282,17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1 048 890,81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ежегодного социального пособия на проезд студентам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1 049 282,17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1 048 890,81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10 317,99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10 317,99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1 038 964,18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1 038 572,82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«Многодетная семья»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Я2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Оказание государственной социальной помощи на основании социального контракта отдельным категориям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Я2 54040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212 574 003,59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305 054 890,05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281 904 886,73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279 688 617,48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256 538 6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ежемесячного пособия малообеспеченной многодетной семье, имеющей детей в возрасте от 1,5 до 3 лет, и малообеспеченной одинокой матери, имеющей ребенка (детей) в возрасте от 1,5 до 3 лет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257 242,21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принимавших участие в боевых действиях на территориях других государств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27 238 025,12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мер социальной поддержки Почетным гражданам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03 2 01 80080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3 440 714,18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ежемесячной дополнительной выплаты семьям, воспитывающим детей-инвалидов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8 975 148,29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ежемесячного социального пособия на проезд в пассажирском транспорте общего пользования детям-инвалидам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1 866 960,78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ежемесячного социального пособия на проезд в городском общественном транспорте отдельным категориям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1 091 946,98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ежемесячного пособия семьям, воспитывающим детей в возрасте до 18 лет, больных целиакией или сахарным диабетом, не имеющих инвалидности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663 817,50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единовременного пособия на ремонт жилых помещений одиноким и одиноко проживающим участникам и инвалидам Великой Отечественной войны, труженикам тыла, вдовам погибших (умерших) участников Великой Отечественной войны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122 250,22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единовременного пособия гражданам, оказавшимся в трудной жизненной ситуации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829 009,17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семьям, воспитывающим детей-инвалидов в возрасте до 18 лет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1 745 684,53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единовременного пособия ветеранам боевых действий, направленным на реабилитацию в Центр восстановительной терапии для воинов-интернационалистов        им. М.А. Лиходея на частичное возмещение расходов на проезд к месту лечения и обратно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18 337,50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поддержки членам семьи погибших участников специальной военной операции в виде ежемесячной денежной выплаты на проезд в городском общественном транспорте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4 995 641,96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единовременной денежной выплаты гражданам, заключившим контракт о прохождении военной службы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144 850 000,00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121 700 000,00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144 850 000,00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121 700 000,00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ежемесячной денежной выплаты ветеранам боевых действий из числа лиц, принимающих (принимавших) участие в боевых действиях на территориях других государств, а также в специальной военной операции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59 953 876,72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поддержки гражданам, жилые помещения которых повреждены в результате чрезвычайной ситуации, вызванной взрывом бытового газа в многоквартирном жилом доме, расположенном по адресу: город Ставрополь, улица Тухачевского, дом 30/8, произошедшей 21 мая 2025 года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3 351 149,00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поддержки мн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огодетным семьям, имеющим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службы, и принявшими (принимающими) участие в специальной военной операции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12 993 750,00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поддержки гражданам, пострадавшим в результате пожара, произошедшего 26 ноября 2025 года в многоквартирном доме по адресу: город Ставрополь, улица Дзержинского, дом 143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7 295 063,32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7 295 060,00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7 295 063,32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7 295 060,00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03 2 04 80220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14 706 400,00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«Совершенствование социальной поддержки семьи и детей»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03 2 05 00000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социальную поддержку семьи и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03 2 05 20500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7 763 190,00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«Поддержка пожилых людей»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сохранение устойчивого роста уровня и качества жизни людей с ограниченными возможностями здоровья и пожилых людей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03 2 06 20520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201 425,58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мероприятий для отдельных категорий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03 2 08 00000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2 695 256,99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2 695 256,99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повышение социальной активности жителей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03 2 08 20510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197 950,00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поддержание качества жизни людей с ограниченными возможностями здоровья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03 2 08 20590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2 497 306,99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5 746 055,00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Охрана семьи и детства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мер социальной поддержки семьям и детям»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251 948 276,91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251 946 675,45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ежемесячной денежной компенсации на каждого ребенка в возрасте до 18 лет многодетным семьям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179 609 378,92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179 609 378,92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1 731 094,81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1 731 094,81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03 1 02 76280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177 878 284,11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177 878 284,11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52 979 940,21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52 978 338,76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471 253,26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471 253,26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03 1 02 77190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52 508 686,95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52 507 085,50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R0840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19 358 957,78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19 358 957,77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Публичные нормативные социальные выплаты гражданам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02 R0840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19 358 957,78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19 358 957,77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социальной политики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154 270 285,85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154 218 549,35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19 820 833,98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19 820 833,98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«Осуществление отдельных государственных полномочий в области социальной поддержки отдельных категорий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03 1 00 00000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мер социальной поддержки отдельным категориям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03 1 01 00000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4 211 970,00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Выплата компенсации  расходов на оплату жилых помещений и коммунальных услуг отдельным категориям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2 546 000,00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Оплата жилищно-коммунальных услуг отдельным категориям граждан за счет средств резервного фонда Правительства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1 01 5250F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1 665 970,00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03 2 07 00000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на поддержку социально ориентированных некоммерческих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03 2 07 60040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14 043 863,98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14 043 863,98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работы по оказанию отдельным категориям граждан социальных транспортных услуг и услуг по сопровождению»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условий для беспрепятственного доступа маломобильных групп населения к объектам городской инфраструктуры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143 296,19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109 972,19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109 972,19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03 3 01 20530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33 324,00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мероприятий по приспособлению жилых помещений инвалидов и общего имущества в многоквартирном доме, в которых проживают инвалиды, с учетом потребностей инвалидов и обеспечения условий их досту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г. № 649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03 3 02 21630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13 900 567,79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120 522,00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128 605 322,87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128 553 586,37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труда и социальной защиты населения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128 605 322,87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128 553 586,37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2 320 772,45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2 284 772,45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320 816,00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284 816,00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1 998 016,45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1 998 016,45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29 559 234,00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Организация и осуществление деятельности по опеке и попечительству в области здравоохранения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3 005 742,81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3 005 742,81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2 569 014,00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2 569 014,00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77 1 00 76100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436 728,81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436 728,81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отдельных государственных полномочий в области труда и социальной защиты отдельных категорий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93 719 573,61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93 703 837,11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90 300 594,53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90 300 594,53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3 319 061,08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3 303 324,58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77 1 00 76210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99 918,00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5 723 607,00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372 746 553,65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372 745 971,45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226 230,17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372 420 323,48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372 419 741,28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Физическая культура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51 325 769,87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51 325 769,87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49 936 784,59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22 250 416,59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центров спортивной подготовки»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6 435 442,29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21 250 925,71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1 289 885,28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22 733 181,71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22 733 181,71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22 502 311,71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22 502 311,71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организации, проведения и участия в официальных физкультурных и спортивных мероприятиях муниципальных бюджетных учреждений физкультурно-спортивной направленности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14 470 129,57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8 032 182,14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8 032 182,14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развитие физической культуры и массового спорта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7 494 437,14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4 576 186,24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4 576 186,24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08 2 01 20420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2 918 250,90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2 918 250,90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«Пропаганда здорового образа жизни через средства массовой информации»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пропаганду здорового образа жизни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08 2 02 20440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509 460,00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«Подготовка  и участие в семинарах, конференциях и курсах повышения квалификации работников отрасли «Физическая культура и спорт»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повышение квалификации работников отрасли  «Физическая культура и спорт»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08 2 03 21060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28 285,00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«НЕзависимость»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«Профилактика зависимого (аддиктивного) поведения и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профилактике незаконного потребления наркотических средств и психотропных веществ, наркомании и снижение их потребления среди подростков и молодежи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230 870,00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15 3 03 20370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224 570,00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267 530 443,86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267 530 443,86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257 775 633,50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257 775 633,50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249 275 633,50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249 275 633,50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240 451 967,81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«Модернизация муниципальных учреждений в сфере физической культуры и спорта, совершенствование материально-технической базы, проведение ремонтных работ»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8 823 665,69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8 823 665,69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6 834 996,83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капитального ремонта зданий и сооружений, закрепленных за учреждениями города Ставрополя в сфере физической культуры и спорта в установленном порядке на пра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ве оперативного управления (в том числе разработка проектно-сметной документации, научно-проектной документации, проведение необходимых экспертиз, выполнение инженерных изысканий, проведение авторского и технического надзора за выполнением ремонтных работ)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08 1 06 21520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08 1 06 21520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1 389 668,86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модернизацию материально-технической базы муниципальных учреждений в сфере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08 1 06 21830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08 1 06 21830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финансовой поддержки некоммерческим организациям, осуществляющим деятельность в области физической культуры и спорта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предоставление автономной некоммерческой организации «Ставропольский городской авиационный спортивный клуб» субсидии в виде имущественного взноса муниципального образования города Ставрополя 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08 2 04 60120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предоставление субсидий социально ориентированным некоммерческим организациям, осуществляющим деятельность в области физической культуры и спорта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08 2 04 60150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08 2 04 60150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7 000 000,00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15 1 04 20380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9 391 132,56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«Выполнение противопожарных мероприятий в муниципальных учреждениях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пожарной безопасности в муниципальных учреждениях образования, культуры, физической культуры и спорта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16 2 02 20550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363 677,80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физической культуры и спорта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30 830 928,04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30 830 345,84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системы муниципальных бюджетных учреждений физкультурно-спортивной направленности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деятельности муниципальных бюджетных учреждений дополнительного образования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качества образования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08 1 01 21780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08 1 01 21780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92 000,09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30 726 877,95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30 726 295,75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физической культуры и спорта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30 726 877,95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30 726 295,75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1 172 931,89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1 172 349,69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336 483,91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336 483,91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834 327,98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833 745,78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16 828 971,72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12 624 974,34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12 624 974,34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10 882 444,34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10 882 444,34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1 742 530,00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1 742 530,00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Администрация Ленинского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384 363 199,45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378 032 581,52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86 271 578,04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86 269 966,43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73 961 818,60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73 960 286,38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76 798,00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73 494 377,08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73 492 844,86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73 494 377,08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73 492 844,86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8 562 926,43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8 561 394,21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1 079 592,09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1 079 592,09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7 399 009,34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7 397 477,12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84 325,00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84 325,00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56 692 694,00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6 718 216,65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6 718 216,65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5 106 300,91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5 106 300,91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1 611 915,74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1 611 915,74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1 512 328,79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1 512 328,79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8 211,21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390 643,52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12 309 759,44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12 309 680,05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6 651 677,41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6 651 598,02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6 651 677,41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6 651 598,02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6 651 677,41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6 651 598,02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6 579 048,61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6 579 048,61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6 579 048,61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6 579 048,61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72 628,80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72 549,41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72 628,80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72 549,41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4 465 844,27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4 465 844,27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Ленинского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1 915 844,27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1 192 237,76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1 192 237,76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1 192 237,76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1 192 237,76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376 968,06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376 968,06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376 968,06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376 968,06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815 269,70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815 269,70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815 269,70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815 269,70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172 665 408,26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53 665 840,52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53 665 840,52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53 665 840,52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53 665 840,52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1 949 550,00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1 949 550,00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1 949 550,00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1 949 550,00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31 604 853,07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31 604 853,07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31 604 853,07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31 604 853,07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8 372 804,14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8 372 804,14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8 372 804,14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8 372 804,14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74 972 360,53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74 972 360,53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74 972 360,53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74 972 360,53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123 731 733,15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117 402 726,83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6 695 179,20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6 695 097,91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117 036 553,95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110 707 628,92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117 036 553,95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110 707 628,92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117 036 553,95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110 707 628,92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117 036 553,95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110 707 628,92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22 043 965,63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22 043 965,63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22 043 965,63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22 043 965,63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37 016 501,58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36 297 501,58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37 016 501,58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36 297 501,58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работ по уходу за зелеными насаждениями (снос больных, усохших и аварийных деревьев)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домов № 74/17 и № 88 по ул. Ленина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2ИП08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2ИП08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дома № 22 по пер. Каховскому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благоустройству детских площадок в муниципальных округах и городских округах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5 609 925,03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5 609 925,03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27 472 412,65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территории в районе домов № 74/17 и № 88 по ул. Ленина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SИП08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SИП08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10 499 989,06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территории в районе дома № 22 по пер. Каховскому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10 498 760,00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1 694 480,00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1 095 080,00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599 400,00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Администрация Октябрьского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336 388 502,27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324 508 534,60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73 223 007,22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73 223 007,22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67 061 434,64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67 061 434,64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65 178,00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66 605 614,64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5 211 421,13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5 211 421,13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1 118 023,36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1 118 023,36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4 081 376,77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4 081 376,77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12 021,00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12 021,00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53 368 776,00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53 368 776,00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53 248 865,57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53 248 865,57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119 910,43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119 910,43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6 504 877,51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6 504 877,51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4 833 275,48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4 833 275,48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1 671 602,03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1 671 602,03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1 512 350,00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1 512 350,00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8 190,00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390 642,00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6 161 572,58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6 161 572,58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4 764 673,79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4 760 284,38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4 760 284,38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4 760 284,38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4 760 284,38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4 389,41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4 389,41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4 389,41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4 389,41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Октябрьского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3 584,00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763 314,79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149 703 512,47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46 403 816,55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46 403 816,55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46 403 816,55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46 403 816,55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1 379 000,00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8 424 305,07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8 424 305,07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8 424 305,07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8 424 305,07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420 090,00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6 749 869,27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6 749 869,27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6 749 869,27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6 749 869,27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86 326 431,58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86 326 431,58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86 326 431,58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86 326 431,58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99 165 774,58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99 133 006,91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1 973 654,87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97 192 119,71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97 159 352,04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97 192 119,71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97 159 352,04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97 192 119,71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97 159 352,04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97 192 119,71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97 159 352,04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4 588 986,00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4 588 986,00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4 588 986,00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4 588 986,00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53 898 669,12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53 898 669,12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53 898 669,12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53 898 669,12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5 478 992,17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5 478 992,17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5 478 992,17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5 478 992,17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благоустройству детских площадок в муниципальных округах и городских округах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6 161 499,42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6 128 731,75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6 161 499,42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6 128 731,75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содержание центральной части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27 063 973,00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14 296 208,00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2 449 008,00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14 296 208,00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2 449 008,00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14 296 208,00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2 449 008,00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919 000,00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681 400,00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681 400,00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681 400,00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681 400,00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12 695 808,00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848 608,00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12 695 808,00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848 608,00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изготовление научно-проектной документации для проведения работ по сохранению объектов культурного наследия,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873 848,00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848 608,00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873 848,00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848 608,00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строительный контроль и авторский надзор мероприятий, направленных на сохранение объектов культурного наследия (памятников истории и культуры), находящихся в муниципальной собственности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07 2 09 21770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270 020,00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работ по сохранению объектов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11 551 940,00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S6450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11 551 940,00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Администрация Промышленного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715 852 859,87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653 702 564,88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106 470 701,50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102 818 965,28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97 105 479,91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94 605 796,73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78 578,00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94 347 811,97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91 848 128,79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94 347 811,97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91 848 128,79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9 760 337,47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8 402 942,58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1 574 316,00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1 430 264,02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7 911 260,47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6 697 917,56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274 761,00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274 761,00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75 433 812,48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75 252 248,06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75 408 895,14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75 227 330,72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24 917,34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24 917,34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организацию и осуществление деятельности по опеке и попечительству в области образования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7 633 109,91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6 672 386,04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7 234 138,55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6 273 414,68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398 971,36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Создание и организация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1 520 552,11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1 520 552,11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1 437 101,06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1 437 101,06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82 1 00 76360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83 451,05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83 451,05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2 679 089,94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9 365 221,59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8 213 168,55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2 837 354,09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1 685 301,05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2 837 354,09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1 685 301,05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2 837 354,09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1 685 301,05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объектов муниципальной казны города Ставрополя в части жилых помещений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2 621 732,11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1 588 616,56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20840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2 621 732,11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1 588 616,56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215 621,98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96 684,49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215 621,98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96 684,49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4 231 324,32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4 231 324,32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администрации Промышленного района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2 906 324,32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82 2 00 21040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2 296 543,18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2 296 543,18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2 296 543,18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2 296 543,18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 переданных отдельных государственных полномочий Ставропольского края по созданию административных комиссий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1 100 000,00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демонтаж, перемещение, транспортирование и хранение самовольно (незаконно) установленных (размещенных) некапитальных нестационарных сооружений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77 486,66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1 119 056,52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1 119 056,52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1 119 056,52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1 119 056,52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421 408 427,51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372 554 989,55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421 408 427,51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372 554 989,55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421 408 427,51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372 554 989,55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421 408 427,51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372 554 989,55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421 408 427,51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372 554 989,55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ремонт и содержание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98 617 101,48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98 027 101,48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98 617 101,48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98 027 101,48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2 991 000,00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2 991 000,00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2 991 000,00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2 991 000,00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93 741 348,01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47 246 804,49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93 741 348,01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47 246 804,49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Содержание автомобильных дорог общего пользования местного значения в границах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168 440 597,76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168 440 597,76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30 943 637,76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30 943 637,76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137 496 960,00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137 496 960,00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47 822 854,03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46 053 959,59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47 822 854,03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46 053 959,59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выполнение ямочного ремонта внутриквартальных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9 795 526,23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9 795 526,23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9 795 526,23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9 795 526,23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184 911 100,86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175 312 480,05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35 908 438,32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34 808 763,96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6 811 528,32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5 711 853,96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6 811 528,32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5 711 853,96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технического состояния многоквартирных домов города Ставрополя и продление сроков их эксплуатации»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6 811 528,32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5 711 853,96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капитального ремонта муниципального жилищного фонда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6 811 528,32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5 711 853,96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04 1 01 20190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6 811 528,32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5 711 853,96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Проведение аварийно-восстановительных работ и иных мероприятий, связанных с ликвидацией последствий стихийных бед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ствий и других чрезвычайных ситуаций, на объектах, поврежденных в результате стихийного бедствия и (или) другой чрезвычайной ситуации, произошедших на территории муниципальных образований,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29 096 910,00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149 002 662,54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140 503 716,09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149 002 662,54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140 503 716,09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149 002 662,54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140 503 716,09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149 002 662,54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140 503 716,09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7 965 249,92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7 555 971,33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7 965 249,92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7 555 971,33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81 651 147,08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78 445 365,30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81 651 147,08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78 445 365,30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 общественного пространства на пересечении улицы Ленина и проспекта Кулакова (сквер у памятников «Погибшим землякам») за счет средств местного бюджета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13 726 560,91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работ по уходу за зелеными насаждениями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3 182 624,00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3 182 624,00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04 3 04 21070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3 182 624,00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3 182 624,00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6 384 127,50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4 082 445,63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04 3 04 23101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6 384 127,50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4 082 445,63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общественной территории в районе урочища«Таманская лесная дача»)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04 3 04 23201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04 3 04 23201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территории в районе завода «Нептун»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1 500 790,00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за счет инициативных платежей (благоустройство дворовой территории в районе домов № 10, 12, 14 по просп. Юности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2ИП07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1 500 230,00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мероприятий по благоустройству детских площадок в муниципальных округах и городских округах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10 761 166,18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8 203 961,97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S0030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10 761 166,18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8 203 961,97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территории в районе завода «Нептун»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10 335 205,37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инициативного проекта (благоустройство дворовой территории в районе домов № 10, 12, 14 по просп. Юности в городе Ставрополь Ставропольского края)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SИП07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11 970 561,58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3 062 630,00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3 016 130,00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3 062 630,00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3 016 130,00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3 062 630,00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3 016 130,00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 Ставрополя»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2 612 630,00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2 566 130,00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2 612 630,00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2 566 130,00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1 015 130,00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1 061 630,00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1 015 130,00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размещение информационных баннеров на лайтбоксах на остановочных пунктах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07 1 01 21130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1 551 000,00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культуры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«Сохранение объектов культурного наследия (памятников истории и культуры), находящихся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установление границ объектов культурного наследия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07 2 09 21870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07 2 09 21870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городского хозяйства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4 404 522 068,12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3 772 333 599,27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13 005 650,49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13 005 650,37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13 005 650,49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13 005 650,37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163 781,08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11 585 443,50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11 585 443,50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7 995 443,50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административного штрафа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83 2 00 21040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3 590 000,00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1 256 425,79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1 256 425,79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1 256 425,79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1 256 425,79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98 1 00 21350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111 362,87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1 145 062,92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1 145 062,92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1 145 062,92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1 145 062,92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1 876 947 672,03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1 822 461 375,67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Водное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12 623 258,97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12 102 311,39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6 623 370,74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6 102 423,16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6 623 370,74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6 102 423,16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5 999 888,23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Лесное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«Осуществление деятельности по использованию, охране, защите и воспроизводству городских лесов»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32 854 478,28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30 380 037,31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Дорожное хозяйство (дорожные фонды)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1 831 469 934,78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1 779 979 026,97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 «Ремонт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садоводства, дачн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а ремонт подъездных автомобильных дорог общего пользования местного значения к садоводческим некоммерческим товариществам, огородническим некоммерческим товариществам, а также некоммерческим организациям, созданным гражданами для ведения  садоводства, дачн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ого хозяйства до дня вступления в силу 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расположенным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04 9Д106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7 769 488,31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«Доступная среда»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условий для беспрепятственного доступа маломобильных групп населения к объектам городской инфраструктуры»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Работы по созданию условий для беспрепятственного доступа маломобильных групп населения к объектам городской инфраструктуры на территории города Ставрополя за счет средств дорожного фонда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3 03 9Д114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24 248 258,66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17 934 497,27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1 798 795 957,81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1 753 618 811,39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«Дорожная деятельность и обеспечение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1 798 795 957,81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1 753 618 811,39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дорожной деятельности в отношении автомобильных дорог общего пользования местного значения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1 564 417 374,86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1 521 255 501,74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200 663 293,79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 в области дорожного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12 172 916,52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9 188 876,52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12 172 916,52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9 188 876,52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Проектирование, строительство и реконструкция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29 539 333,40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12 961 850,51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29 539 333,40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12 961 850,51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 в границах города Ставрополя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35 477 210,17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34 892 199,77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9Д112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35 477 210,17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34 892 199,77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Строительство и реконструкция автомобильных дорог общего пользования местного значения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195 755 590,45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180 587 456,86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SД004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195 755 590,45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180 587 456,86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92,3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Капитальный ремонт и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1 074 882 587,86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1 069 272 666,10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SД005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1 074 882 587,86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1 069 272 666,10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 на осуществление функций административного центра Ставропольского края на ремонт автомобильных дорог общего пользования местного значения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15 926 442,67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13 689 158,19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02 SД107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15 926 442,67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13 689 158,19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безопасности дорожного движения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201 202 394,32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199 187 121,02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24 056 165,08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22 040 891,78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9Д105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24 056 165,08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22 040 891,78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91,6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03 9Д110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177 146 229,24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«Общесистемные меры развития дорожного хозяйства»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И9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2 И9 54180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33 176 188,63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безопасности, общественного порядка и профилактика правонарушений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«Профилактика терроризма, экстремизма, межнациональных (межэтнических) конфликтов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создание безопасных условий функционирования муниципальных учреждений в части капитального ремонта, ремонта и содержания автомобильных дорог общего пользования местного значения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 04 9Д111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656 230,00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2 507 232 692,28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1 931 357 201,45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вопросы, связанные с общегосударственным управлением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98 1 00 20200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3 359 129,71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жилищно-коммунального хозяйства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1 302 830 170,52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965 114 836,99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теплоснабжения и газоснабжения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04 1 02 20220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15 167 067,84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14 820 067,72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«Строительство (реконструкция) объектов коммунальной инфраструктуры»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1 287 432 151,52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950 085 748,89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04 1 03 20220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2 986 000,00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04 1 03 20220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2 986 000,00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Строительство (реконструкция) объектов коммунальной инфраструктуры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1 284 446 151,52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948 297 748,89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03 S0060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1 284 446 151,52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948 297 748,89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водоснабжения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мероприятия в области коммунального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04 1 04 20220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04 1 04 20220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230 951,16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209 020,38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1 104 087 051,29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866 082 021,57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«Поддержка ведения садоводства и огородничества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дачн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Инженерное обеспечение садоводческих некоммерческих товариществ, огороднических некоммерческих товариществ, а также некоммерческих организаций, созданных гражданами для ведения садоводства, огородничества или дач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ного хозяйства до дня вступления в силу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расположенных на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 Б 03 60050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7 845 255,18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1 046 565 873,81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808 560 844,09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1 046 565 873,81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808 560 844,09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«Создание и обеспечение надлежащего состояния мест захоронения на территориях общественных муниципальных кладбищ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72 087 452,90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42 918 019,22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12 200 260,92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12 450 000,00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12 200 260,92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проектирование, устройство, благоустройство и содержание муниципальных общественных кладбищ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59 637 452,90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30 717 758,30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04 3 02 20290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59 637 452,90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30 717 758,30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«Организация и проведение мероприятий при осуществлении деятельности по обращению с животными без владельцев»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9 893 751,37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9 738 594,49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04 3 03 21530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1 596 285,89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Мероприятия в области обращения с животными без владельцев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8 297 465,48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8 142 308,60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04 3 03 70140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8 297 465,48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8 142 308,60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964 584 669,54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755 904 230,38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78,4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103 987 929,35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102 428 899,73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103 987 929,35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102 428 899,73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уличного освещения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278 103 632,41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224 986 435,22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04 3 04 20280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278 103 632,41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224 986 435,22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80,9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525 319 467,64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372 510 127,57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525 319 467,64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372 510 127,57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мероприятий по озеленению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6 501 300,00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5 306 427,72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04 3 04 20780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6 501 300,00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5 306 427,72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81,6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осуществление функций административного центра Ставропольского края на проведение мероприятий по озеленению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S6413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50 672 340,14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«Формирование современной городской среды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49 675 922,30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общественных территорий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регионального проекта  «Формирование комфортной городской среды»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И4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48 096 642,30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И4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И4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4 318 557,49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И4 55550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43 778 084,81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«Разработка дизайн-проектов благоустройства дворовых и обществ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енных территорий в городе Ставрополе, разработка сметной документации на выполнение работ по благоустройству дворовых и общественных территорий в городе Ставрополе (в том числе проведение проверки правильности применения сметных нормативов, индексов и мето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дологии выполнения сметной документации на благоустройство дворовых и общественных территорий в городе Ставрополе), осуществление функций строительного контроля за выполнением работ по благоустройству дворовых и общественных территорий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03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1 535 000,00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рейтингового голосования на территории города Ставрополя по отбору общественных территорий, планируемых к благоустройству»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20 Б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44 280,00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96 956 340,76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96 801 213,18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96 873 308,76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96 718 181,18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городского хозяйства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96 873 308,76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96 718 181,18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9 379 118,66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9 223 991,08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1 988 575,44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1 988 575,44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7 265 603,22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7 110 475,64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124 940,00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124 940,00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87 494 190,10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87 494 190,10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87 492 018,49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87 492 018,49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2 171,61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2 171,61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4 312 500,00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4 160 380,00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96,5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предоставления услуг согласно гарантированному перечню услуг по погребению»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Субсидии бюджетным учреждениям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03 2 03 11010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3 023 553,32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1 348 991,78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44,6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градостроительства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1 286 923 676,13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1 251 082 542,45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174 043 604,42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170 320 589,67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174 043 604,42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170 320 589,67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97,9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 «Управление и распоряжение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«Управление и распоряжение  имуществом, находящимся в муниципальной собственности города Ставрополя, в том числе земельными ресурсами»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«Управление и распоряжение объектами недвижимого имущества, находящимися в муниципальной собственности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уплату взносов на капитальный ремонт общего имущества в многоквартирных домах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Б 02 21120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93 119,08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2 172 328,00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2 172 328,00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2 172 328,00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2 172 328,00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84 368,00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2 087 960,00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133 501 383,98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133 472 074,58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133 153 734,79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133 145 585,39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6 975 977,62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6 967 828,22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1 699 834,29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1 699 834,29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5 104 377,33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5 096 324,93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171 766,00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171 669,00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86 452 579,00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86 452 579,00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86 441 497,63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86 441 497,63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11 081,37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11 081,37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29 907 074,20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29 907 074,20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26 614 971,01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26 614 971,01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3 159 164,20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3 159 164,20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132 938,99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132 938,99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на основании исполнительных листов судебных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84 1 00 20050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9 818 103,97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судебные издержки комитета градостроительства администрации города Ставрополя по искам о сносе самовольных построек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Исполнение судебных актов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84 2 00 20740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347 649,19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326 489,19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93,9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38 276 773,36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34 583 068,01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38 276 773,36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34 583 068,01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1 189 743,36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1 189 743,36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1 189 743,36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1 189 743,36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37 087 030,00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33 393 324,65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37 087 030,00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33 393 324,65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4 755 803,87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4 755 803,87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вопросы в области национальной экономики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4 755 803,87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4 755 803,87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«Подготовка документов территориального планирования города Ставрополя, в том числе разработка проектов планировки территорий города Ставрополя (проектов планировки, проектов межевания)»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подготовку документов территориального планирования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01 20390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4 238 604,00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Снос самовольных построек, хранение имущества, находившегося в самовольных постройках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84 2 00 21210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517 199,87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Жилищно-коммунальное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15 512 816,92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15 512 816,92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Жилищное хозяйство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градостроительства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Расходы, предусмотренные на иные цели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мероприятия в области жилищного хозяйства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84 2 00 20200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180 000,00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Благоустройство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жилищно-коммунального хозяйства, осуществление дорожной деятельности и обеспечение безопасности дорожного движения на территории города Ставрополя, 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«Благоустройство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прочие мероприятия по благоустройству территории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04 3 04 20300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15 332 816,92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1 010 713 973,87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997 388 419,27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Дошкольное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187 052 682,02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187 052 682,02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образования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«Расширение и усовершенствование сети муниципальных дошкольных и общеобразовательных учреждений»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«Строительство и реконструкция зданий муниципальных  дошкольных и общеобразовательных учреждений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Строительство (реконструкция) объектов дошкольных образовательных организаций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 2 01 S6970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177 264 326,51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9 788 355,51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754 377 531,41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754 377 531,41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градостроительства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Региональный проект «Жилье»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И2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проектов комплексного развития территорий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Бюджетные инвестиции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05 Б И2 53180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749 403 333,43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4 974 197,98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Дополнительное образование детей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50 158 770,00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36 833 215,40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73,4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Высшее образование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19 124 990,44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Культура, кинематография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Культура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«Культура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«Проведение городских и краевых культурно-массовых мероприятий, посвященных памятным, знаменательным и юбилейным датам в истории России, Ставропольского края,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доступ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ности к культурным ценностям и права на участие в культурной жизни для всех групп населения города Ставрополя, популяризация объектов культурного наследия города Ставрополя, формирование имиджа города Ставрополя как культурного центра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проведение культурно-массовых мероприятий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07 1 01 20060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1 785 000,00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Здравоохранение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Стационарная медицинская помощь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24 958 467,88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Физическая культура и спорт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55 154 009,17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36 361 444,84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65,9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Массовый спорт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физической культуры и спорта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«Развитие физической культуры и спорта, пропаганда здорового образа жизни»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«Реализация мероприятий, направленных на развитие физической культуры и массового спорта»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создание модульного бассейна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08 2 01 21880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7 604 859,35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Спорт высших достижений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Финансовое обеспечение отдельных мероприятий за счет средств резервного фонда Правительства Ставропольского края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98 1 00 79201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47 549 149,82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28 756 585,49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60,5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по организации транспортного обслуживания населения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экономика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Транспорт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1 870 017,72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665 748,00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192 000,00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межведомственного электронного взаимодействия и информационных систем»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02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473 748,00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по организации транспортного обслуживания населения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по организации транспортного обслуживания населения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1 204 269,72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85 758,81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85 758,81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12 018,81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12 018,81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73 740,00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73 740,00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79 1 00 10020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1 118 510,91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Комитет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196 067 317,64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195 309 476,59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Реализация иных функций Ставропольской городской Думы, администрации города Ставрополя, ее отраслевых (функциональных) и территориальных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непрограммные мероприятия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2024 году показателей деятельности исполнительных органов субъектов Российской Федерации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98 1 00 75490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374 105,75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195 624 811,89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194 866 970,84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195 624 811,89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194 866 970,84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в рамках реализации муниципальной программы «Развитие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и обеспечение функционирования инфраструктуры информационного общества в городе Ставрополе»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развитие и обеспечение функционирования информационного общества в городе Ставрополе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14 Б 01 20630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13 834,00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«Обеспечение граж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данской обороны, первичных мер пожарной безопасности, безопасности людей на водных объектах, организация деятельности аварийно-спасательных служб, защита населения и территории города Ставрополя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167 827 054,14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167 069 213,09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«Осуществление мероприятий по гражданской обороне, 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77 742 144,16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77 455 815,02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«Осуществление подготовки и содержания в готовности необходимых сил и средств для защиты населения и территорий от чрезвычайных ситуаций»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в области гражданской обороны, защиты населения и территории города Ставрополя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16 1 01 20120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1 420 804,00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«Проведение аварийно-спасательных работ и организация подготовки населения города Ставрополя в области гражданской обороны»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76 321 340,16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76 035 011,02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76 321 340,16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76 035 011,02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56 529 380,88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56 377 477,71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2 267,16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2 267,16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19 079 769,12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18 945 343,15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16 1 02 11010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709 923,00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709 923,00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первичных мер пожарной безопасности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первичных мер пожарной безопасности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первичных мер пожарной безопасности в границах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16 2 01 20540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590 132,00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«Построение и развитие аппаратно-программного комплекса «Безопасный город»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89 099 389,76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88 627 877,85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 «Совершенствование, развитие и содержание муниципального казенного учреждения «Единая дежурно-диспетчерская служба»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50 256 290,00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50 236 671,09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50 256 290,00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50 236 671,09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казенных учреждений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48 769 680,00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48 766 153,82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1 485 010,00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1 468 917,27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98,9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16 3 01 11010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«Совершенствование, развитие и поддержание в постоянной готовности системы оповещения и информирования населения об угрозе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возникновения или о возникновении чрезвычайных ситуаций природного и техногенного характера и об опасностях, возникающих при военных конфликтах или вследствие этих конфликтов, на территории муниципального образования города Ставрополя Ставропольского края»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16 3 02 00000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16 3 02 20690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8 874 490,00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«Разработка проектной документации, по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строение, развитие, дооборудование и поддержание в постоянной готовности аппаратно-программного комплекса «Безопасный город» и сегмента обеспечения правопорядка и профилактики правонарушений, включая системы видеонаблюдения на территории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16 3 03 00000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16 3 03 20350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28 255 987,05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28 008 849,34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99,1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«Развитие Центра технического обеспечения муниципального казенного учреж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дения «Единая дежурно-диспетчерская служба» города Ставрополя по эксплуатации сегментов аппаратно-программного комплекса «Безопасный город», приобретение оборудования, расходных материалов и прочие услуги, ремонт видеооборудования и вычислительной техники»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16 3 04 00000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реализацию мероприятий, направленных на повышение уровня безопасности жизнедеятельности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16 3 04 20350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1 712 622,71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1 507 867,42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88,0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«Обеспечение безопасности людей на водных объектах в границах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16 4 00 00000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«Обеспечение безопасности людей на водных объектах»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16 4 01 00000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безопасности людей на водных объектах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16 4 01 20150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395 388,22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27 783 923,75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1 678 195,75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1 678 195,75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582 895,75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582 895,75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1 095 300,00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26 105 728,00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Социальная политика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Социальное обеспечение населения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Муниципальная программа «Социальная поддержка населения города Ставрополя»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Подпрограмма «Дополнительные меры социальной поддержки для отдельных категорий граждан, поддержка социально ориентированных некоммерческих организаций»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Основное мероприятие «Предоставление дополнительных мер социальной поддержки отдельным категориям граждан»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Предоставление дополнительных мер социальной поддержки в виде установки автономных пожарных извещателей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624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03 2 01 80350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68 400,00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Контрольно-счетная палата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Общегосударственные вопросы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Обеспечение деятельности контрольно-счетной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палаты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86 0 00 00000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27 159 135,76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Непрограммные расходы в рамках обеспечения деятельности контрольно-счетной палаты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21 187 257,54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21 187 257,54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3 965 811,76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3 965 811,76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453 487,53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453 487,53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240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3 474 324,23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3 474 324,23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Уплата налогов, сборов и иных платежей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850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38 000,00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86 1 00 10020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17 221 445,78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Председатель контрольно-счетного органа и его заместитель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86 2 00 00000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5 971 878,22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5 971 878,22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обеспечение функций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86 2 00 10010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156 240,00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города Ставрополя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000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top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Расходы на выплаты персоналу государственных (муниципальных) органов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643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06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86 2 00 10020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120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5 815 638,22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100,0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bottom w:val="none" w:color="FFFFFF" w:sz="255" w:space="0"/>
            </w:tcBorders>
            <w:tcW w:w="7938" w:type="dxa"/>
            <w:vAlign w:val="bottom"/>
            <w:textDirection w:val="lrTb"/>
            <w:noWrap w:val="false"/>
          </w:tcPr>
          <w:p>
            <w:pPr>
              <w:pStyle w:val="867"/>
              <w:contextualSpacing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6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283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41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425" w:type="dxa"/>
            <w:vAlign w:val="top"/>
            <w:textDirection w:val="lrTb"/>
            <w:noWrap/>
          </w:tcPr>
          <w:p>
            <w:pPr>
              <w:pStyle w:val="867"/>
              <w:contextualSpacing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59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22 585 906 577,38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1560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/>
                <w:b w:val="0"/>
                <w:bCs w:val="0"/>
                <w:spacing w:val="-6"/>
                <w:sz w:val="20"/>
                <w:szCs w:val="20"/>
              </w:rPr>
              <w:t xml:space="preserve">21 257 283 389,78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bottom w:val="none" w:color="FFFFFF" w:sz="255" w:space="0"/>
            </w:tcBorders>
            <w:tcMar>
              <w:left w:w="6" w:type="dxa"/>
              <w:right w:w="17" w:type="dxa"/>
            </w:tcMar>
            <w:tcW w:w="708" w:type="dxa"/>
            <w:vAlign w:val="top"/>
            <w:textDirection w:val="lrTb"/>
            <w:noWrap/>
          </w:tcPr>
          <w:p>
            <w:pPr>
              <w:pStyle w:val="867"/>
              <w:contextualSpacing/>
              <w:jc w:val="right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94,1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Style w:val="867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spacing w:after="0" w:line="240" w:lineRule="exact"/>
        <w:tabs>
          <w:tab w:val="left" w:pos="6300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Председатель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7"/>
        <w:ind w:right="-314"/>
        <w:spacing w:after="0" w:line="240" w:lineRule="exact"/>
        <w:tabs>
          <w:tab w:val="left" w:pos="6300" w:leader="none"/>
        </w:tabs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Ставропольской городской Думы                       </w:t>
        <w:tab/>
        <w:tab/>
        <w:t xml:space="preserve">                </w:t>
        <w:tab/>
        <w:tab/>
        <w:tab/>
        <w:tab/>
        <w:t xml:space="preserve">  </w:t>
        <w:tab/>
        <w:tab/>
        <w:t xml:space="preserve"> </w:t>
        <w:tab/>
        <w:tab/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Г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Колягин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1701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right"/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/>
  </w:p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  <w:instrText xml:space="preserve">MER</w:instrText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95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7"/>
    <w:next w:val="867"/>
    <w:link w:val="69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link w:val="689"/>
    <w:uiPriority w:val="9"/>
    <w:rPr>
      <w:rFonts w:ascii="Arial" w:hAnsi="Arial" w:eastAsia="Arial" w:cs="Arial"/>
      <w:sz w:val="40"/>
      <w:szCs w:val="40"/>
    </w:rPr>
  </w:style>
  <w:style w:type="paragraph" w:styleId="691">
    <w:name w:val="Heading 2"/>
    <w:basedOn w:val="867"/>
    <w:next w:val="867"/>
    <w:link w:val="6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2">
    <w:name w:val="Heading 2 Char"/>
    <w:link w:val="691"/>
    <w:uiPriority w:val="9"/>
    <w:rPr>
      <w:rFonts w:ascii="Arial" w:hAnsi="Arial" w:eastAsia="Arial" w:cs="Arial"/>
      <w:sz w:val="34"/>
    </w:rPr>
  </w:style>
  <w:style w:type="paragraph" w:styleId="693">
    <w:name w:val="Heading 3"/>
    <w:basedOn w:val="867"/>
    <w:next w:val="867"/>
    <w:link w:val="6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4">
    <w:name w:val="Heading 3 Char"/>
    <w:link w:val="693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7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7"/>
    <w:next w:val="867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link w:val="709"/>
    <w:uiPriority w:val="10"/>
    <w:rPr>
      <w:sz w:val="48"/>
      <w:szCs w:val="48"/>
    </w:rPr>
  </w:style>
  <w:style w:type="paragraph" w:styleId="711">
    <w:name w:val="Subtitle"/>
    <w:basedOn w:val="867"/>
    <w:next w:val="867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link w:val="711"/>
    <w:uiPriority w:val="11"/>
    <w:rPr>
      <w:sz w:val="24"/>
      <w:szCs w:val="24"/>
    </w:rPr>
  </w:style>
  <w:style w:type="paragraph" w:styleId="713">
    <w:name w:val="Quote"/>
    <w:basedOn w:val="867"/>
    <w:next w:val="867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7"/>
    <w:next w:val="867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7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next w:val="867"/>
    <w:link w:val="86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68">
    <w:name w:val="Основной шрифт абзаца"/>
    <w:next w:val="868"/>
    <w:link w:val="867"/>
    <w:uiPriority w:val="1"/>
    <w:semiHidden/>
    <w:unhideWhenUsed/>
  </w:style>
  <w:style w:type="table" w:styleId="869">
    <w:name w:val="Обычная таблица"/>
    <w:next w:val="869"/>
    <w:link w:val="867"/>
    <w:uiPriority w:val="99"/>
    <w:semiHidden/>
    <w:unhideWhenUsed/>
    <w:qFormat/>
    <w:tblPr/>
  </w:style>
  <w:style w:type="numbering" w:styleId="870">
    <w:name w:val="Нет списка"/>
    <w:next w:val="870"/>
    <w:link w:val="867"/>
    <w:uiPriority w:val="99"/>
    <w:semiHidden/>
    <w:unhideWhenUsed/>
  </w:style>
  <w:style w:type="paragraph" w:styleId="871">
    <w:name w:val="Без интервала"/>
    <w:next w:val="871"/>
    <w:link w:val="867"/>
    <w:uiPriority w:val="1"/>
    <w:qFormat/>
    <w:rPr>
      <w:sz w:val="22"/>
      <w:szCs w:val="22"/>
      <w:lang w:val="ru-RU" w:eastAsia="en-US" w:bidi="ar-SA"/>
    </w:rPr>
  </w:style>
  <w:style w:type="paragraph" w:styleId="872">
    <w:name w:val="xl69"/>
    <w:basedOn w:val="867"/>
    <w:next w:val="872"/>
    <w:link w:val="8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3">
    <w:name w:val="xl70"/>
    <w:basedOn w:val="867"/>
    <w:next w:val="873"/>
    <w:link w:val="867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4">
    <w:name w:val="xl71"/>
    <w:basedOn w:val="867"/>
    <w:next w:val="874"/>
    <w:link w:val="867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5">
    <w:name w:val="xl72"/>
    <w:basedOn w:val="867"/>
    <w:next w:val="875"/>
    <w:link w:val="867"/>
    <w:pPr>
      <w:spacing w:before="100" w:beforeAutospacing="1" w:after="100" w:afterAutospacing="1" w:line="240" w:lineRule="auto"/>
      <w:shd w:val="clear" w:color="000000" w:fill="ccffcc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6">
    <w:name w:val="xl73"/>
    <w:basedOn w:val="867"/>
    <w:next w:val="876"/>
    <w:link w:val="867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77">
    <w:name w:val="xl74"/>
    <w:basedOn w:val="867"/>
    <w:next w:val="877"/>
    <w:link w:val="867"/>
    <w:pPr>
      <w:spacing w:before="100" w:beforeAutospacing="1" w:after="100" w:afterAutospacing="1" w:line="240" w:lineRule="auto"/>
      <w:shd w:val="clear" w:color="000000" w:fill="ff00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8">
    <w:name w:val="xl75"/>
    <w:basedOn w:val="867"/>
    <w:next w:val="878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79">
    <w:name w:val="xl76"/>
    <w:basedOn w:val="867"/>
    <w:next w:val="879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0">
    <w:name w:val="xl77"/>
    <w:basedOn w:val="867"/>
    <w:next w:val="880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881">
    <w:name w:val="xl78"/>
    <w:basedOn w:val="867"/>
    <w:next w:val="881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882">
    <w:name w:val="xl79"/>
    <w:basedOn w:val="867"/>
    <w:next w:val="882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883">
    <w:name w:val="xl80"/>
    <w:basedOn w:val="867"/>
    <w:next w:val="883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884">
    <w:name w:val="xl81"/>
    <w:basedOn w:val="867"/>
    <w:next w:val="884"/>
    <w:link w:val="867"/>
    <w:pPr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5">
    <w:name w:val="xl82"/>
    <w:basedOn w:val="867"/>
    <w:next w:val="885"/>
    <w:link w:val="867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6">
    <w:name w:val="xl83"/>
    <w:basedOn w:val="867"/>
    <w:next w:val="886"/>
    <w:link w:val="867"/>
    <w:pPr>
      <w:jc w:val="center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7">
    <w:name w:val="xl84"/>
    <w:basedOn w:val="867"/>
    <w:next w:val="887"/>
    <w:link w:val="867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8">
    <w:name w:val="xl85"/>
    <w:basedOn w:val="867"/>
    <w:next w:val="888"/>
    <w:link w:val="867"/>
    <w:pPr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89">
    <w:name w:val="xl86"/>
    <w:basedOn w:val="867"/>
    <w:next w:val="889"/>
    <w:link w:val="867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0">
    <w:name w:val="xl87"/>
    <w:basedOn w:val="867"/>
    <w:next w:val="890"/>
    <w:link w:val="867"/>
    <w:pPr>
      <w:jc w:val="center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1">
    <w:name w:val="xl88"/>
    <w:basedOn w:val="867"/>
    <w:next w:val="891"/>
    <w:link w:val="867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2">
    <w:name w:val="xl89"/>
    <w:basedOn w:val="867"/>
    <w:next w:val="892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3">
    <w:name w:val="xl90"/>
    <w:basedOn w:val="867"/>
    <w:next w:val="893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4">
    <w:name w:val="xl91"/>
    <w:basedOn w:val="867"/>
    <w:next w:val="894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5">
    <w:name w:val="xl92"/>
    <w:basedOn w:val="867"/>
    <w:next w:val="895"/>
    <w:link w:val="8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6">
    <w:name w:val="xl93"/>
    <w:basedOn w:val="867"/>
    <w:next w:val="896"/>
    <w:link w:val="867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7">
    <w:name w:val="xl94"/>
    <w:basedOn w:val="867"/>
    <w:next w:val="897"/>
    <w:link w:val="867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8">
    <w:name w:val="xl95"/>
    <w:basedOn w:val="867"/>
    <w:next w:val="898"/>
    <w:link w:val="867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899">
    <w:name w:val="xl96"/>
    <w:basedOn w:val="867"/>
    <w:next w:val="899"/>
    <w:link w:val="867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0">
    <w:name w:val="xl97"/>
    <w:basedOn w:val="867"/>
    <w:next w:val="900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1">
    <w:name w:val="xl98"/>
    <w:basedOn w:val="867"/>
    <w:next w:val="901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2">
    <w:name w:val="xl99"/>
    <w:basedOn w:val="867"/>
    <w:next w:val="902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3">
    <w:name w:val="xl100"/>
    <w:basedOn w:val="867"/>
    <w:next w:val="903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4">
    <w:name w:val="xl101"/>
    <w:basedOn w:val="867"/>
    <w:next w:val="904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5">
    <w:name w:val="xl102"/>
    <w:basedOn w:val="867"/>
    <w:next w:val="905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6">
    <w:name w:val="xl103"/>
    <w:basedOn w:val="867"/>
    <w:next w:val="906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7">
    <w:name w:val="xl104"/>
    <w:basedOn w:val="867"/>
    <w:next w:val="907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8">
    <w:name w:val="xl105"/>
    <w:basedOn w:val="867"/>
    <w:next w:val="908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09">
    <w:name w:val="xl106"/>
    <w:basedOn w:val="867"/>
    <w:next w:val="909"/>
    <w:link w:val="867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0">
    <w:name w:val="xl107"/>
    <w:basedOn w:val="867"/>
    <w:next w:val="910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1">
    <w:name w:val="xl108"/>
    <w:basedOn w:val="867"/>
    <w:next w:val="911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2">
    <w:name w:val="xl109"/>
    <w:basedOn w:val="867"/>
    <w:next w:val="912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3">
    <w:name w:val="xl110"/>
    <w:basedOn w:val="867"/>
    <w:next w:val="913"/>
    <w:link w:val="867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4">
    <w:name w:val="xl111"/>
    <w:basedOn w:val="867"/>
    <w:next w:val="914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5">
    <w:name w:val="xl112"/>
    <w:basedOn w:val="867"/>
    <w:next w:val="915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6">
    <w:name w:val="xl113"/>
    <w:basedOn w:val="867"/>
    <w:next w:val="916"/>
    <w:link w:val="86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17">
    <w:name w:val="xl114"/>
    <w:basedOn w:val="867"/>
    <w:next w:val="917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18">
    <w:name w:val="xl115"/>
    <w:basedOn w:val="867"/>
    <w:next w:val="918"/>
    <w:link w:val="867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9">
    <w:name w:val="xl116"/>
    <w:basedOn w:val="867"/>
    <w:next w:val="919"/>
    <w:link w:val="867"/>
    <w:pPr>
      <w:jc w:val="right"/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0">
    <w:name w:val="xl117"/>
    <w:basedOn w:val="867"/>
    <w:next w:val="920"/>
    <w:link w:val="867"/>
    <w:pPr>
      <w:jc w:val="center"/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1">
    <w:name w:val="xl118"/>
    <w:basedOn w:val="867"/>
    <w:next w:val="921"/>
    <w:link w:val="867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22">
    <w:name w:val="xl119"/>
    <w:basedOn w:val="867"/>
    <w:next w:val="922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23">
    <w:name w:val="xl120"/>
    <w:basedOn w:val="867"/>
    <w:next w:val="923"/>
    <w:link w:val="867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24">
    <w:name w:val="xl121"/>
    <w:basedOn w:val="867"/>
    <w:next w:val="924"/>
    <w:link w:val="867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5">
    <w:name w:val="xl122"/>
    <w:basedOn w:val="867"/>
    <w:next w:val="925"/>
    <w:link w:val="867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6">
    <w:name w:val="xl123"/>
    <w:basedOn w:val="867"/>
    <w:next w:val="926"/>
    <w:link w:val="867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7">
    <w:name w:val="xl124"/>
    <w:basedOn w:val="867"/>
    <w:next w:val="927"/>
    <w:link w:val="867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28">
    <w:name w:val="xl125"/>
    <w:basedOn w:val="867"/>
    <w:next w:val="928"/>
    <w:link w:val="867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29">
    <w:name w:val="xl126"/>
    <w:basedOn w:val="867"/>
    <w:next w:val="929"/>
    <w:link w:val="867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0">
    <w:name w:val="xl127"/>
    <w:basedOn w:val="867"/>
    <w:next w:val="930"/>
    <w:link w:val="867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1">
    <w:name w:val="xl128"/>
    <w:basedOn w:val="867"/>
    <w:next w:val="931"/>
    <w:link w:val="867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2">
    <w:name w:val="xl129"/>
    <w:basedOn w:val="867"/>
    <w:next w:val="932"/>
    <w:link w:val="867"/>
    <w:pPr>
      <w:jc w:val="right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33">
    <w:name w:val="xl130"/>
    <w:basedOn w:val="867"/>
    <w:next w:val="933"/>
    <w:link w:val="867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4">
    <w:name w:val="xl131"/>
    <w:basedOn w:val="867"/>
    <w:next w:val="934"/>
    <w:link w:val="867"/>
    <w:pPr>
      <w:jc w:val="right"/>
      <w:spacing w:before="100" w:beforeAutospacing="1" w:after="100" w:afterAutospacing="1" w:line="240" w:lineRule="auto"/>
      <w:shd w:val="clear" w:color="000000" w:fill="ff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5">
    <w:name w:val="xl132"/>
    <w:basedOn w:val="867"/>
    <w:next w:val="935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6">
    <w:name w:val="xl133"/>
    <w:basedOn w:val="867"/>
    <w:next w:val="936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sz w:val="20"/>
      <w:szCs w:val="20"/>
      <w:lang w:eastAsia="ru-RU"/>
    </w:rPr>
  </w:style>
  <w:style w:type="paragraph" w:styleId="937">
    <w:name w:val="xl134"/>
    <w:basedOn w:val="867"/>
    <w:next w:val="937"/>
    <w:link w:val="867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8">
    <w:name w:val="xl135"/>
    <w:basedOn w:val="867"/>
    <w:next w:val="938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39">
    <w:name w:val="xl136"/>
    <w:basedOn w:val="867"/>
    <w:next w:val="939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0">
    <w:name w:val="xl137"/>
    <w:basedOn w:val="867"/>
    <w:next w:val="940"/>
    <w:link w:val="867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1">
    <w:name w:val="xl138"/>
    <w:basedOn w:val="867"/>
    <w:next w:val="941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2">
    <w:name w:val="xl139"/>
    <w:basedOn w:val="867"/>
    <w:next w:val="942"/>
    <w:link w:val="867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43">
    <w:name w:val="xl140"/>
    <w:basedOn w:val="867"/>
    <w:next w:val="943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b/>
      <w:bCs/>
      <w:color w:val="ff0000"/>
      <w:sz w:val="20"/>
      <w:szCs w:val="20"/>
      <w:lang w:eastAsia="ru-RU"/>
    </w:rPr>
  </w:style>
  <w:style w:type="paragraph" w:styleId="944">
    <w:name w:val="xl141"/>
    <w:basedOn w:val="867"/>
    <w:next w:val="944"/>
    <w:link w:val="867"/>
    <w:pPr>
      <w:jc w:val="right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45">
    <w:name w:val="xl142"/>
    <w:basedOn w:val="867"/>
    <w:next w:val="945"/>
    <w:link w:val="867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46">
    <w:name w:val="xl143"/>
    <w:basedOn w:val="867"/>
    <w:next w:val="946"/>
    <w:link w:val="867"/>
    <w:pPr>
      <w:spacing w:before="100" w:beforeAutospacing="1" w:after="100" w:afterAutospacing="1" w:line="240" w:lineRule="auto"/>
      <w:shd w:val="clear" w:color="000000" w:fill="ffff00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947">
    <w:name w:val="xl144"/>
    <w:basedOn w:val="867"/>
    <w:next w:val="947"/>
    <w:link w:val="867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48">
    <w:name w:val="xl145"/>
    <w:basedOn w:val="867"/>
    <w:next w:val="948"/>
    <w:link w:val="867"/>
    <w:pPr>
      <w:jc w:val="right"/>
      <w:spacing w:before="100" w:beforeAutospacing="1" w:after="100" w:afterAutospacing="1" w:line="240" w:lineRule="auto"/>
      <w:shd w:val="clear" w:color="000000" w:fill="cc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color w:val="ff0000"/>
      <w:sz w:val="20"/>
      <w:szCs w:val="20"/>
      <w:lang w:eastAsia="ru-RU"/>
    </w:rPr>
  </w:style>
  <w:style w:type="paragraph" w:styleId="949">
    <w:name w:val="xl146"/>
    <w:basedOn w:val="867"/>
    <w:next w:val="949"/>
    <w:link w:val="867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50">
    <w:name w:val="Верхний колонтитул"/>
    <w:basedOn w:val="867"/>
    <w:next w:val="950"/>
    <w:link w:val="95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1">
    <w:name w:val="Верхний колонтитул Знак"/>
    <w:next w:val="951"/>
    <w:link w:val="950"/>
    <w:uiPriority w:val="99"/>
    <w:rPr>
      <w:sz w:val="22"/>
      <w:szCs w:val="22"/>
      <w:lang w:eastAsia="en-US"/>
    </w:rPr>
  </w:style>
  <w:style w:type="paragraph" w:styleId="952">
    <w:name w:val="Нижний колонтитул"/>
    <w:basedOn w:val="867"/>
    <w:next w:val="952"/>
    <w:link w:val="953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3">
    <w:name w:val="Нижний колонтитул Знак"/>
    <w:next w:val="953"/>
    <w:link w:val="952"/>
    <w:uiPriority w:val="99"/>
    <w:semiHidden/>
    <w:rPr>
      <w:sz w:val="22"/>
      <w:szCs w:val="22"/>
      <w:lang w:eastAsia="en-US"/>
    </w:rPr>
  </w:style>
  <w:style w:type="character" w:styleId="954">
    <w:name w:val="Гиперссылка"/>
    <w:next w:val="954"/>
    <w:link w:val="867"/>
    <w:uiPriority w:val="99"/>
    <w:semiHidden/>
    <w:unhideWhenUsed/>
    <w:rPr>
      <w:color w:val="0000ff"/>
      <w:u w:val="single"/>
    </w:rPr>
  </w:style>
  <w:style w:type="character" w:styleId="955">
    <w:name w:val="Просмотренная гиперссылка"/>
    <w:next w:val="955"/>
    <w:link w:val="867"/>
    <w:uiPriority w:val="99"/>
    <w:semiHidden/>
    <w:unhideWhenUsed/>
    <w:rPr>
      <w:color w:val="800080"/>
      <w:u w:val="single"/>
    </w:rPr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Y.Gomzina</dc:creator>
  <cp:lastModifiedBy>User</cp:lastModifiedBy>
  <cp:revision>18</cp:revision>
  <dcterms:created xsi:type="dcterms:W3CDTF">2025-03-19T07:14:00Z</dcterms:created>
  <dcterms:modified xsi:type="dcterms:W3CDTF">2026-05-27T09:08:34Z</dcterms:modified>
  <cp:version>1048576</cp:version>
</cp:coreProperties>
</file>