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62" w:firstLine="425"/>
        <w:jc w:val="center"/>
        <w:spacing w:after="0"/>
        <w:rPr>
          <w:rFonts w:ascii="Times New Roman" w:hAnsi="Times New Roman" w:cs="Times New Roman"/>
          <w:b/>
          <w:bCs/>
          <w:sz w:val="32"/>
          <w:szCs w:val="32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left="0" w:right="-62" w:firstLine="425"/>
        <w:jc w:val="center"/>
        <w:spacing w:after="0"/>
        <w:tabs>
          <w:tab w:val="left" w:pos="-142" w:leader="none"/>
        </w:tabs>
        <w:rPr>
          <w:rFonts w:ascii="Times New Roman" w:hAnsi="Times New Roman" w:cs="Times New Roman"/>
          <w:b/>
          <w:bCs/>
          <w:sz w:val="32"/>
          <w:szCs w:val="32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ородской 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left="0" w:right="-62" w:firstLine="425"/>
        <w:jc w:val="center"/>
        <w:spacing w:after="0"/>
        <w:rPr>
          <w:rFonts w:ascii="Times New Roman" w:hAnsi="Times New Roman" w:cs="Times New Roman"/>
          <w:b/>
          <w:bCs/>
          <w:sz w:val="32"/>
          <w:szCs w:val="32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Думы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девятого созыва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left="0" w:right="-62" w:firstLine="425"/>
        <w:jc w:val="center"/>
        <w:spacing w:after="0"/>
        <w:rPr>
          <w:rFonts w:ascii="Times New Roman" w:hAnsi="Times New Roman" w:cs="Times New Roman"/>
          <w:b/>
          <w:bCs/>
          <w:sz w:val="32"/>
          <w:szCs w:val="32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Жамборова Астемира Наурбиевича.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left="0" w:right="-62" w:firstLine="425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-62" w:firstLine="425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сентябре 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 на досрочных выборах депутатов Ставропольской Думы был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избран депутатом Ставропольской городской Думы 9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25 одномандатному избирательному округу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голосования одержал убедительную победу, набрав 64,44% от голосов жителей  25 округа, пришедших на выборы. В октябре 2025 года приступил к исполнению депутатских обязанностей.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депутата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отчетн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заседаниях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ринял участие в 5 заседаниях городского парламента из 5 состоявшихся.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фракции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Ставропольской городской Думе девятого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посетил 5 собраний партийной фракции из 5 проведенных.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девятом созыве городской Думы был избран в состав комитета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вопросам жилищно-коммунального хозяйства, благоустройства, дорожного хозяйства, транспорта и энергетики.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осетил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заседания из 4-х. Также вхожу в состав 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омитета по собственности, экономическому развитию, торговле и инвестициям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,посетил 1 заседание из 1 состоявшегося в отчетном периоде.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Состою в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онкурсной комиссии по проведению конкурсного отбора инициативных проектов на территории города Ставрополя</w:t>
      </w:r>
      <w:r>
        <w:rPr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Вхожу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состав Совета молодых депутатов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является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совещательным и консультативным органом при Думе 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shd w:val="clear" w:color="auto" w:fill="ffffff"/>
        </w:rPr>
        <w:t xml:space="preserve">Ставропольского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shd w:val="clear" w:color="auto" w:fill="ffffff"/>
        </w:rPr>
        <w:t xml:space="preserve">края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осуществляю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свою деятельность на общественных начала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  <w:t xml:space="preserve">Вхожу в совет руководителей Промышленного района. </w:t>
      </w:r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Свою депутатскую деятельность регулярно освещаю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сети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 Контакте».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провёл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 на своем избирательном округе.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Принял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декады посвященной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годовщине образования Партии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частвовал в тематических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бращения граждан, адресованные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мне 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депутату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рассмотрены в установленные действующим законодательством сроки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полном объеме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Тематика 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ЖКХ, социальные вопросы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вопросы оказания материальной помощи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вопросы благоустройства города и округа,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вопросы предпринимательской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соблюдения трудового законодательства.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-62" w:firstLine="425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После окончания избирательной компании наказы избирателей были сформированы в единую «дорожную карту» и переданы в администрацию Промышленного района для обработки и дальнейшей реализации.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Некоторые из наказов избирателей 25 округа были реализованны в 2025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обращению жителей  одного из многоквартирных домов по улице Черниговской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депутатом Галиной Волыченко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помогли облагородить территорию двора МКД.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Высадили новые ели, подстригли кустарники, а почву клумб для улучшения ее качества удобрили черноземом.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Работа депутат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невозможна без опоры на активных жителей.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День пожилых людей, вместе с моим коллегой Иваном Соловьевым прсетили совет микрорайона Промышленного района №29.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Там нас ждали замечательные люди-активисты-пенсионеры наших избирательных округов,настоящие товарищи, которые были верными помощниками во время избирательной кампании в2025 году.Именно с ними я и познакомился ближе и почувствовал поддержку избирателей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всего округа.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Было  приятно услышать поздравления с победой на выборах, а памятное письмо с пожеланиями удачи стало для меня настоящим стимулом двигаться вперёд.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неформальной обстановке, за чашкой чая, обсудили насущные проблемы округа, узнали, чем живут наши дорогие мамы, папы, бабушки и дедушки.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Осенью 2025 года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авершили масштабное благоустройство территории, прилегающей к ТК "Южный". Это сделало посещение торгового комплекса более комфортным и приятным для всех жителей города и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-62"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Силами владельцев ТК 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лагоустроили прилегающую территорию;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заменили асфальтовое пок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рытие;сделали современное освещение; установили удобные лавочки; уложили новую тротуарную плитку; установили малые архитектурные формы. Посетители ТК «Южный» оценили новшества.Также в рамках исполнения наказа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жильцов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3-го Юго-Западного проезда, дома 18.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был произведен ямочный ремонт дорожного покрытия.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Безопасность и удобство передвижения в частном секторе и внутри дворов — наш приорите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октябре отчетного года  вместе с депутатами и сотрудниками аппарата Ставропольской городской Думы принял участие в общегородском субботнике. Очистили от листвы и мусора бульвар им генерала Ермолова.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третий раз в 2025 году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проводила Всероссийский конкурс лучших практик управления многоквартирными домами «Лучший дом.Лучший двор». Конкурс, организованный партпроектом «Школа ЖКХ», проводится по пяти номинациям: В этом году помог жителям и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иговская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сформировать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месте с коллегой по городской Думе </w:t>
      </w:r>
      <w:hyperlink r:id="rId11" w:tooltip="https://vk.com/id113596127" w:history="1">
        <w:r>
          <w:rPr>
            <w:rStyle w:val="853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Алексеем Зиминым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сотрудниками местного отделения Партии «Единая Россия» откликнулись на просьбу Розы Хамитовны Касторновой, секретаря № 26-го первичного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Она попросила помочь ей с приобретением продуктов необходимых для осенних заготовок.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ередали Розе Хамитовне и ее команде активистов (они уже не первый год занимаются добрыми делами) 100 кг капусты, 20 кг моркови, соль и все необходимое для закваски. Эти полезные и очень вкусные домашние соленья, которые Роза Хамитовна делает с душой, отпра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вилась  нашим бойцам на СВО!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 уже в начале ноября 2025 года волонтеры передали угощения и другой гуманитарный груз в зону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Рад, что даже такими небольшими, но искренними делами мы можем поддержать наших ребят, которые находится в зоне боевых действий.Верим, что домашнее тепло и забота придадут им сил.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13 ноября 2025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 участие в расширенном заседании коллегии Министерства экономического развития Ставропольского края, которое прошло в конференц-зале Правительства Ставропольского края. Ключевыми темами обсуждения стали:• итоги работы пищевой и перерабатывающей промы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шленности края за январь-сентябрь 2025 года.Детально проанализировали достигнутые результаты и наметили пути дальнейшего развития отрасли.• перспективы развития отрасли, включая инновационные подходы. Особое внимание было уделено кластерному подходу в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звитии био- и агротехнологий, от научной идеи до внедрения через тесную интеграцию университетов с реальным сектором экономики. Это именно тот путь, который позволит нам создавать новые высокотехнологичные производства и выводить на рынок конкурентоспособн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ую продукцию.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Кроме того, в рамках заседания коллегии состоялось торжественное мероприятие. Чествовали лучших работников пищевой и перерабатывающей промышленности Ставропольского края, награждая их заслуженными дипломами.А перед началом коллеги и все присутствующие могл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ознакомиться с продукцией победителей краевого конкурса в области качества, «Ставропольское качество», что стало отличной демонстрацией высокого уровня нашей местной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 ноября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инял участие в работе 47-й конференции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Партийное мероприятие уже традиционно прошло в Ставропольском государственном аграрном университете.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повестке дня-подведение итогов нашей работы за прошедший период и конечно, главный предмет гордости- убедительная победа на сентябрьских выборах в городскую Думу.Результат впечатляет: 34 мандата в городском парламенте у единоросов-это серьёзный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показатель доверия избирателей.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конференции провели ротацию в местный Политсовет-это важный этап для обновления и укрепления партийных рядов.Также выбрали делегатов на предстоящую региональную конференцию, которая состоится уже в декабре.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ноябре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работы по благоустройству на территории 25-ого избирательном округе не прекратились.Глава города Ставрополя Иван Ульянченк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весной 2025 года инициировал создание современной городской среды и эстетичного облика торговых территорий в нашем городе.Особое внимание было уделено территории ТК «Южный», который непосредственно связан с моей профессиональной деятельностью. За сре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дства частного инвестора был продолжен ямочный ремонт дорожного полотна. Продолжили благоустройство прилегающей территории.В Произвели спил сухих аварийных деревьев и высадили новые саженцы. Привели в порядок не только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рилегающую территорию, но и проезды и проходы внутри самого рынка.Наша цель-обеспечить максимально комфортное и безопасное передвижение для всех: покупателей, жителей округа, да и всего города и края, всех кто приезжает за покупками.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Накануне замечательного праздника, который мы отмечаем в последнее воскресенье ноября «День матери», мне посчастливилось встретиться с по-настоящему уникальной женщиной-Ириной Михайловной Широбоковой, матерью 12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Её семья -это образец любви, гармонии и творчества. Вместе с мужем они воспитывают прекрасных детей: старшему сыну уже почти 30, а младшие дети ещё школьники.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Ирина Михайловна награждена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заслуги перед обществом медалями «Материнская слава»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II и III степени. В 2015 г. она стала победительницей городского конкурса «Женщина года города Ставрополя» в номинации «Женщина- хранительница семейного очага». В 2019 году супруги Широбоковы были наг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раждены Государственной наградой-орденами «Родительская слава».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имени Председателя Ставропольской городской Думы Георгия Семёновича Калягина вручил Ирине Михайловне благодарственное письмо и небольшой подарок, выразив огромное уважение к её материнскому труду.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стенах городского парламента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преддверии Дня матери мы продолжили чествовать активных мам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Слова поздравлений и теплых пожеланий прозвучали в адрес жительниц города Ставрополя, которые, выполняя великую миссию материнства, находят время заниматься волонтерской и общественной деятельностью. Вместе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коллегами депутатами городского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парламента, выразили гостьям искреннюю признательность за материнский и добровольческий труд, вручили цветы,благодарственные письма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62" w:firstLine="425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 самыми новогодними праздниками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завершили масштабное благоустройство территории, прилегающей к рынку «Южный». Это была по-настоящему большая и кропотливая работа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-62" w:firstLine="425"/>
        <w:jc w:val="both"/>
        <w:keepLines/>
        <w:rPr>
          <w:rFonts w:ascii="Times New Roman" w:hAnsi="Times New Roman" w:cs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Весь тёплый сезон наша команда трудилась над тем, чтобы сделать это пространство максимально комфортным, современным и красивым.Мы уложили свежее асфальтовое покрытие, заменили старые тротуары на современную тротуарную плитку и установили аккуратные бордю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ры. Для безопасности и комфорта в тёмное время суток, мы провели современное освещение, а для отдыха установили удобную уличную мебель.Особое внимание уделили автомобилистам. Значительно расширили и благоустр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оили парковочные места, чтобы приезд за покупками не превращался в поиск свободного места.В последние дни осени 2025  мы придали территории самый красивый и живой штрих:высадили туи, ели и разбили свежие зелёные газоны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предусмотрели современную систему автополива.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ольшое спасибо главе города Ивану Ульянченко за инициативу по преображению торговых площадок города и поддержку наших идей.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Ежегодно, в рамках партийной акции «С Новым годом, ветеран!» и партпроекта «Историческая память», партийцы навещают каждого фронтовика, чтобы передать им частичку нашего тепла, искренние поздравления с наступающим Новым годом и Рождеством, а также вручить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праздничные продуктовые наборы и поздравительные открытки. Накануне наступающего 2026 года  мы с коллегой, депутатом Галиной Волыченко с особой радостью навестили настоящего героя-прославленного фронтовика Воронина Георгия Ивановича.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.Передали ему продуктовый набор и слова поздравления от имени Секретаря регионального отделения Партии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«ЕДИНАЯ РОССИЯ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Губернатора Ставропольского края Владимира Владимирова и, конечно же, от всех нас. Пожелали Георгию Ивановичу крепкого здоровья, долгих лет жизни, неиссякаемого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тимизма и большого семейного счастья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Такие встречи – это не просто традиция, это живая связь поколений, возможность лично поблагодарить тех, кто прошел через суровые испытания ради нашего будущего. Каждая улыбка ветерана – лучшая награда и подтверждение того, что их подвиг не забыт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чреде предновогодних мероприятий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микрорайоне «Белый город» прошла праздничная ёлка, которую мы с моим коллегой по городской Думе, депутатом Иваном Соловьёвым, помогли организовать.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Мы заранее позаботились о том, чтобы у каждого маленького гостя был свой сладкий сюрприз, приобретя для ребят угощения.Конечно же, не обошлось без любимых всеми Деда Мороза и Снегурочки, которые не давали скучать, веселя и развлекая детвору! Вся ёлка была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наполнена смехом, радостью, а царившая атмосфера была по-настоящему сказочной и незабываемой.Спасибо администрации Промышленного района города Ставрополя за ежегодную организацию таких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в канун Нового года я принял участие во Всероссийской благотворите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льной акции «Елка желаний», которая уже много лет дарит надежду и радость детям по всей нашей стране. Акция охватывает самых разных ребят, которым нужна наша поддержка-это и дети с особенностями развития, дети бойцов из зоны СВО и приграничных территорий.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-62" w:firstLine="425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Я вытянул один из заветных шариков «Ёлки желаний».В нём хранилась мечта десятилетней Валерии, которая, как оказалось, очень любит петь и танцевать и мечтала о своей собственной музыкальной колонке.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Вручил Валерии лично долгожданную колонку и конечно же, сладкий новогодний подарок.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Пожелал Валерии и ее маме всего самого доброго в наступающем Новом году: новых песен, ярких танцев и исполнения всех заветных мечтаний.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Такая добрая акция-«Ёлка желаний»-продолжает творить чудеса, и это лишь одно из множества добрых дел, которые дарит нам эта замечательная инициатива.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переди у нас ещё много планов, которые требуют реализации для динамичного развития нашего родного города.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Прошедший 2025 год стал для меня и моей команды периодом активной работы. Статус депутата — это прежде всего ответственность перед жителями 25-го округа, доверившими мне право представлять их интересы.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62" w:firstLine="425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Главная задача депутата любого уровня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улучшение качества жизни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горожан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 Необходимо приложить максимум усилий для того,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чтобы сделать жизнь горожан лучше, уютнее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комфортнее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выполняя наказы избирателей. 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/>
    </w:p>
    <w:p>
      <w:pPr>
        <w:ind w:left="0" w:right="-62" w:firstLine="425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2240" w:h="15840" w:orient="portrait"/>
      <w:pgMar w:top="425" w:right="567" w:bottom="1134" w:left="167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1"/>
      </w:rPr>
      <w:framePr w:wrap="around" w:vAnchor="text" w:hAnchor="margin" w:xAlign="right" w:y="1"/>
    </w:pPr>
    <w:r>
      <w:rPr>
        <w:rStyle w:val="881"/>
      </w:rPr>
      <w:fldChar w:fldCharType="begin"/>
    </w:r>
    <w:r>
      <w:rPr>
        <w:rStyle w:val="881"/>
      </w:rPr>
      <w:instrText xml:space="preserve"> PAGE </w:instrText>
    </w:r>
    <w:r>
      <w:rPr>
        <w:rStyle w:val="881"/>
      </w:rPr>
      <w:fldChar w:fldCharType="separate"/>
    </w:r>
    <w:r>
      <w:rPr>
        <w:rStyle w:val="881"/>
      </w:rPr>
      <w:t xml:space="preserve">3</w: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7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1"/>
      </w:rPr>
      <w:framePr w:wrap="around" w:vAnchor="text" w:hAnchor="margin" w:xAlign="right" w:y="1"/>
    </w:pPr>
    <w:r>
      <w:rPr>
        <w:rStyle w:val="881"/>
      </w:rPr>
      <w:fldChar w:fldCharType="begin"/>
    </w:r>
    <w:r>
      <w:rPr>
        <w:rStyle w:val="881"/>
      </w:rPr>
      <w:instrText xml:space="preserve"> PAGE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1"/>
    <w:next w:val="871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2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1"/>
    <w:next w:val="871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2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2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2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2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2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2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2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2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1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1"/>
    <w:next w:val="87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2"/>
    <w:link w:val="714"/>
    <w:uiPriority w:val="10"/>
    <w:rPr>
      <w:sz w:val="48"/>
      <w:szCs w:val="48"/>
    </w:rPr>
  </w:style>
  <w:style w:type="paragraph" w:styleId="716">
    <w:name w:val="Subtitle"/>
    <w:basedOn w:val="871"/>
    <w:next w:val="871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1"/>
    <w:next w:val="871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1"/>
    <w:next w:val="871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character" w:styleId="724">
    <w:name w:val="Footer Char"/>
    <w:basedOn w:val="872"/>
    <w:link w:val="879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2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ind w:left="-567" w:right="-232" w:hanging="170"/>
      <w:jc w:val="both"/>
      <w:spacing w:before="0" w:beforeAutospacing="0" w:after="0" w:afterAutospacing="0" w:line="276" w:lineRule="auto"/>
      <w:suppressLineNumbers w:val="0"/>
    </w:pPr>
    <w:rPr>
      <w:rFonts w:ascii="Times New Roman" w:hAnsi="Times New Roman" w:eastAsia="Times New Roman" w:cs="Times New Roman"/>
      <w:sz w:val="28"/>
      <w:szCs w:val="28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Normal (Web)"/>
    <w:basedOn w:val="8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6">
    <w:name w:val="Balloon Text"/>
    <w:basedOn w:val="871"/>
    <w:link w:val="87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872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879">
    <w:name w:val="Footer"/>
    <w:basedOn w:val="87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</w:style>
  <w:style w:type="character" w:styleId="881">
    <w:name w:val="page number"/>
    <w:basedOn w:val="872"/>
    <w:uiPriority w:val="99"/>
    <w:semiHidden/>
    <w:unhideWhenUsed/>
  </w:style>
  <w:style w:type="paragraph" w:styleId="882" w:customStyle="1">
    <w:name w:val="p1_mr_css_attr"/>
    <w:basedOn w:val="8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83" w:customStyle="1">
    <w:name w:val="s1_mr_css_attr"/>
    <w:basedOn w:val="87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vk.com/id1135961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67</cp:revision>
  <dcterms:created xsi:type="dcterms:W3CDTF">2023-03-24T12:59:00Z</dcterms:created>
  <dcterms:modified xsi:type="dcterms:W3CDTF">2026-03-12T12:45:07Z</dcterms:modified>
</cp:coreProperties>
</file>