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0F" w:rsidRPr="0086220F" w:rsidRDefault="0086220F" w:rsidP="0086220F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6220F">
        <w:rPr>
          <w:rFonts w:ascii="Times New Roman" w:hAnsi="Times New Roman"/>
          <w:b/>
          <w:color w:val="000000"/>
          <w:sz w:val="40"/>
          <w:szCs w:val="40"/>
        </w:rPr>
        <w:t>Отчет депутата Ставропольской городской Думы Геннадия Тищенко</w:t>
      </w:r>
    </w:p>
    <w:p w:rsidR="0086220F" w:rsidRPr="0086220F" w:rsidRDefault="0086220F" w:rsidP="0086220F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6220F">
        <w:rPr>
          <w:rFonts w:ascii="Times New Roman" w:hAnsi="Times New Roman"/>
          <w:b/>
          <w:color w:val="000000"/>
          <w:sz w:val="40"/>
          <w:szCs w:val="40"/>
        </w:rPr>
        <w:t>о проделанной работе за 2020 год</w:t>
      </w: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40"/>
          <w:szCs w:val="40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t>Нормотворческая деятельность</w:t>
      </w:r>
    </w:p>
    <w:p w:rsidR="002E7D87" w:rsidRDefault="0086220F" w:rsidP="002E7D87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2020 году принимал участие во всех 17 заседаниях Ставропольской  городской Думы. На них было принято 107 решений.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 xml:space="preserve">Решения касались внесения изменений в Устав города Ставрополя,  Регламент Ставропольской городской Думы, муниципальной службы, социально-экономического развития краевой столицы, бюджетного процесса, отчетов органов местного самоуправления, установления и изменение местных налогов и сборов, социальной поддержки населения, градостроительной деятельности и городского хозяйства, управления и распоряжения муниципальной собственностью, торговли, избирательного процесса, других актуальных для Ставрополя направлений. </w:t>
      </w:r>
      <w:proofErr w:type="gramEnd"/>
    </w:p>
    <w:p w:rsidR="002E7D87" w:rsidRDefault="0086220F" w:rsidP="002E7D87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частности, на десятилетний срок утверждена новая схема одномандатных избирательных округов для проведения выборов депутатов Ставропольской городской Думы. Принято решение об учреждении званий «Почетный гражданин города Ставрополя», «Почетный ветеран города Ставрополя» и медали «За заслуги перед городом Ставрополем». </w:t>
      </w:r>
    </w:p>
    <w:p w:rsidR="0086220F" w:rsidRPr="0086220F" w:rsidRDefault="0086220F" w:rsidP="002E7D87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Правила благоустройства территории города Ставрополя внесен ряд уточняющих изменений. В отчетном периоде городская Дума внесла изменения в решение об утверждении корректировки генерального плана города Ставрополя на 2010–2030 годы. Дважды корректировались Правила землепользования и застройки краевого центра. 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t xml:space="preserve">Работа в комитетах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Ставропольской городской Думы Геннадий Тищенко возглавляет комитет по собственности, экономическому развитию, торговле и инвестициям. В отчетном периоде было проведено 20 заседаний комитета, рассмотрено 55 вопросов. 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Комитет на пятилетний срок утвердил новую схему размещения нестационарных торговых объектов. В нее включено 104 адреса для размещения всесезонных киосков и торговых павильонов и 341 адрес для размещения нестационарных торговых объектов по продаже сезонного ассортимента то</w:t>
      </w:r>
      <w:r w:rsidR="000A0F05">
        <w:rPr>
          <w:rFonts w:ascii="Times New Roman" w:hAnsi="Times New Roman"/>
          <w:color w:val="000000"/>
          <w:sz w:val="28"/>
          <w:szCs w:val="28"/>
        </w:rPr>
        <w:t xml:space="preserve">варов. Места участникам ярмарок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предоставляются без проведения конкурсного отбора на безвозмездной основе.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Утверждена Стратегия социально-экономического развития Ставрополя, рассчитанная до 2035 год. Этот базовый документ прописывает главные направления и целевые индикаторы, определяющие перспективы города во всех отраслях.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Принят ряд решений по распоряжению муниципальным имуществом, по сносу </w:t>
      </w:r>
      <w:r w:rsidR="000A0F05">
        <w:rPr>
          <w:rFonts w:ascii="Times New Roman" w:hAnsi="Times New Roman"/>
          <w:color w:val="000000"/>
          <w:sz w:val="28"/>
          <w:szCs w:val="28"/>
        </w:rPr>
        <w:t>здан</w:t>
      </w:r>
      <w:r w:rsidRPr="0086220F">
        <w:rPr>
          <w:rFonts w:ascii="Times New Roman" w:hAnsi="Times New Roman"/>
          <w:color w:val="000000"/>
          <w:sz w:val="28"/>
          <w:szCs w:val="28"/>
        </w:rPr>
        <w:t>ий ввиду невозможности их дальнейшей эксплуатации из-за критичных конструкционных дефектов.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Геннадий Иванович Тищенко также входит в состав комитета по бюджету, налогам и финансово-кредитной политике. Бюджет города в 2020 году корректировался 12 раз. Изменение показателей бюджета города – процесс постоянный, обусловленный необходимостью выполнять социальные обязательства перед гражданами и сохранять курс на социально-экономическое развитие города. Важным достижением следует считать значительное сокращение размера дефицита, которого удалось достичь по итогам прошлого года.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Бюджет краевой столицы на 2021 год был сформирован по программно-целевому принципу. На реализацию 19  муниципальных программ направлено 93 процента всей расходной части. В качестве безусловного бюджетного приоритета выделена социально-культурная сфера, расходы на которую превышают две трети от общих расходов казны. Показательно и то, сколь активно город заходит в федеральные программы. Достаточно сказать, что сегодня привлеченные из бюджетов вышестоящих уровней средства в два раза превышают доходы города. За каждой программой – новые детсады, школы, спортплощадки, километры отремонтированных дорог. </w:t>
      </w:r>
    </w:p>
    <w:p w:rsidR="00F052E0" w:rsidRDefault="002E7D87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E7D87">
        <w:rPr>
          <w:rFonts w:ascii="Times New Roman" w:hAnsi="Times New Roman"/>
          <w:color w:val="000000"/>
          <w:sz w:val="28"/>
          <w:szCs w:val="28"/>
        </w:rPr>
        <w:t>Так, в прошлом году в городе было обеспечено строительство и приобретение 4 детских сада, что позволило увеличить количество мест в дошкольных образовательных учреждениях на 1180.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Будучи инициатором механизма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муниципально-частного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 партнерства, Геннадий Тищенко большое внимание уделяет и этому направлению, благодаря которому «первой ласточкой» стал детсад «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ЮСИшка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78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t>Деятельность в коллегиальных совещательных органах и комиссиях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Геннадий Тищенко входит в состав более тридцати комиссий и рабочих групп, некоторые из них возглавляет.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В их числе</w:t>
      </w:r>
      <w:r w:rsidR="00BA4EAA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комиссия по проведению конкурсного отбора на право размещения нестационарных торговых объектов, ведомственная балансовая комиссия по оптимизации деятельности муниципальных унитарных предприятий</w:t>
      </w:r>
      <w:r w:rsidR="00BA4EAA">
        <w:rPr>
          <w:rFonts w:ascii="Times New Roman" w:hAnsi="Times New Roman"/>
          <w:color w:val="000000"/>
          <w:sz w:val="28"/>
          <w:szCs w:val="28"/>
        </w:rPr>
        <w:t>,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совет по развитию инвестиционной деятельности, комиссия по контролю за поступлением арендной платы за землю, топонимическая комиссия, межведомственная рабочая группа по </w:t>
      </w:r>
      <w:r w:rsidRPr="0086220F">
        <w:rPr>
          <w:rFonts w:ascii="Times New Roman" w:hAnsi="Times New Roman"/>
          <w:color w:val="000000"/>
          <w:sz w:val="28"/>
          <w:szCs w:val="28"/>
        </w:rPr>
        <w:lastRenderedPageBreak/>
        <w:t>оказанию содействия гражданам, пострадавшим вследствие неисполнения застройщиками обязательств по строительству жилья на территории Ставрополя, комиссия по землепользованию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 и застройке, Общественный экологический совет, Консультативный совет по налоговой и бюджетной политике, межведомственная комиссия по повышению результативности бюджетных расходов, межведомственная рабочая группа по осуществлению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 доступности для инвалидов и других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 групп населения</w:t>
      </w:r>
      <w:r w:rsidR="00086A3E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Pr="0086220F">
        <w:rPr>
          <w:rFonts w:ascii="Times New Roman" w:hAnsi="Times New Roman"/>
          <w:color w:val="000000"/>
          <w:sz w:val="28"/>
          <w:szCs w:val="28"/>
        </w:rPr>
        <w:t>.</w:t>
      </w:r>
    </w:p>
    <w:p w:rsidR="00F052E0" w:rsidRDefault="002E7D87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составе рабочих групп по проверке соблюдения требований </w:t>
      </w:r>
      <w:proofErr w:type="spellStart"/>
      <w:r w:rsidR="0086220F" w:rsidRPr="0086220F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в целях недопущения распространения </w:t>
      </w:r>
      <w:proofErr w:type="spellStart"/>
      <w:r w:rsidR="0086220F" w:rsidRPr="0086220F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инфекции на предприятиях и организациях города Ставрополя Геннадий Тищенко участвовал в контрольных мероприятиях, проводимых на общественном транспорте, городских рынках, предприятиях бытового обслуживания и общественного питания, в гостиничных комплексах, спортивных клубах, парках культуры и отдыха.</w:t>
      </w:r>
    </w:p>
    <w:p w:rsidR="00F052E0" w:rsidRDefault="000A0F05" w:rsidP="00F052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273A">
        <w:rPr>
          <w:rFonts w:ascii="Times New Roman" w:hAnsi="Times New Roman"/>
          <w:sz w:val="28"/>
          <w:szCs w:val="28"/>
        </w:rPr>
        <w:t xml:space="preserve">В 2020 году </w:t>
      </w:r>
      <w:r w:rsidR="002E7D87">
        <w:rPr>
          <w:rFonts w:ascii="Times New Roman" w:hAnsi="Times New Roman"/>
          <w:sz w:val="28"/>
          <w:szCs w:val="28"/>
        </w:rPr>
        <w:t xml:space="preserve">состоялось </w:t>
      </w:r>
      <w:r w:rsidRPr="00AB273A">
        <w:rPr>
          <w:rFonts w:ascii="Times New Roman" w:hAnsi="Times New Roman"/>
          <w:sz w:val="28"/>
          <w:szCs w:val="28"/>
        </w:rPr>
        <w:t>15 заседаний комиссии по землепользованию и застройке</w:t>
      </w:r>
      <w:r w:rsidR="002E7D87">
        <w:rPr>
          <w:rFonts w:ascii="Times New Roman" w:hAnsi="Times New Roman"/>
          <w:sz w:val="28"/>
          <w:szCs w:val="28"/>
        </w:rPr>
        <w:t xml:space="preserve">. Рассматривались </w:t>
      </w:r>
      <w:r w:rsidRPr="00AB273A">
        <w:rPr>
          <w:rFonts w:ascii="Times New Roman" w:hAnsi="Times New Roman"/>
          <w:sz w:val="28"/>
          <w:szCs w:val="28"/>
        </w:rPr>
        <w:t xml:space="preserve">проекты о внесении изменений в правила землепользования и застройки, вопросы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AB273A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земельных участков, объектов капитального строительства, вопросы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AB273A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Ставрополя. </w:t>
      </w:r>
    </w:p>
    <w:p w:rsidR="000A0F05" w:rsidRDefault="000A0F05" w:rsidP="00F052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273A">
        <w:rPr>
          <w:rFonts w:ascii="Times New Roman" w:hAnsi="Times New Roman"/>
          <w:sz w:val="28"/>
          <w:szCs w:val="28"/>
        </w:rPr>
        <w:t>Топонимическая комиссия города Ставрополя рассм</w:t>
      </w:r>
      <w:r>
        <w:rPr>
          <w:rFonts w:ascii="Times New Roman" w:hAnsi="Times New Roman"/>
          <w:sz w:val="28"/>
          <w:szCs w:val="28"/>
        </w:rPr>
        <w:t>а</w:t>
      </w:r>
      <w:r w:rsidRPr="00AB273A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</w:t>
      </w:r>
      <w:r w:rsidRPr="00AB273A">
        <w:rPr>
          <w:rFonts w:ascii="Times New Roman" w:hAnsi="Times New Roman"/>
          <w:sz w:val="28"/>
          <w:szCs w:val="28"/>
        </w:rPr>
        <w:t xml:space="preserve">ла вопросы о присвоении наименований улицам города Ставрополя, установке памятника и мемориальной доски. </w:t>
      </w:r>
      <w:proofErr w:type="gramStart"/>
      <w:r w:rsidRPr="00AB273A">
        <w:rPr>
          <w:rFonts w:ascii="Times New Roman" w:hAnsi="Times New Roman"/>
          <w:sz w:val="28"/>
          <w:szCs w:val="28"/>
        </w:rPr>
        <w:t>На основании заключений топонимической комиссии администрация города Ставрополя приняла решение присвоить скверу в центральной части города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AB273A">
        <w:rPr>
          <w:rFonts w:ascii="Times New Roman" w:hAnsi="Times New Roman"/>
          <w:sz w:val="28"/>
          <w:szCs w:val="28"/>
        </w:rPr>
        <w:t xml:space="preserve"> в честь главы города Ставрополя А.Х. </w:t>
      </w:r>
      <w:proofErr w:type="spellStart"/>
      <w:r w:rsidRPr="00AB273A">
        <w:rPr>
          <w:rFonts w:ascii="Times New Roman" w:hAnsi="Times New Roman"/>
          <w:sz w:val="28"/>
          <w:szCs w:val="28"/>
        </w:rPr>
        <w:t>Джатдоева</w:t>
      </w:r>
      <w:proofErr w:type="spellEnd"/>
      <w:r w:rsidRPr="00AB273A">
        <w:rPr>
          <w:rFonts w:ascii="Times New Roman" w:hAnsi="Times New Roman"/>
          <w:sz w:val="28"/>
          <w:szCs w:val="28"/>
        </w:rPr>
        <w:t>, установить мемориальную доску заслуженному врачу Российской Федерации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73A">
        <w:rPr>
          <w:rFonts w:ascii="Times New Roman" w:hAnsi="Times New Roman"/>
          <w:sz w:val="28"/>
          <w:szCs w:val="28"/>
        </w:rPr>
        <w:t>Решетовой на здании ГБУЗ СК «Ставропольская краевая клиническая больница», а также памятник связистам Ставропольского края на территории, прилегающей к зданию ГБОУ СПО «Ставропольский колледж связи имени</w:t>
      </w:r>
      <w:proofErr w:type="gramEnd"/>
      <w:r w:rsidRPr="00AB273A">
        <w:rPr>
          <w:rFonts w:ascii="Times New Roman" w:hAnsi="Times New Roman"/>
          <w:sz w:val="28"/>
          <w:szCs w:val="28"/>
        </w:rPr>
        <w:t xml:space="preserve"> Героя Советского Союза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73A">
        <w:rPr>
          <w:rFonts w:ascii="Times New Roman" w:hAnsi="Times New Roman"/>
          <w:sz w:val="28"/>
          <w:szCs w:val="28"/>
        </w:rPr>
        <w:t>Петрова».</w:t>
      </w:r>
    </w:p>
    <w:p w:rsidR="00086A3E" w:rsidRDefault="00086A3E" w:rsidP="00F052E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Профильной комиссией ведется системная работа по оптимизации количества муниципальных унитарных предприятий, вносятся предложения по </w:t>
      </w:r>
      <w:r w:rsidR="00745D2A">
        <w:rPr>
          <w:rFonts w:ascii="Times New Roman" w:hAnsi="Times New Roman"/>
          <w:sz w:val="28"/>
          <w:szCs w:val="28"/>
        </w:rPr>
        <w:t xml:space="preserve">реорганизации убыточных </w:t>
      </w:r>
      <w:proofErr w:type="spellStart"/>
      <w:r w:rsidR="00745D2A">
        <w:rPr>
          <w:rFonts w:ascii="Times New Roman" w:hAnsi="Times New Roman"/>
          <w:sz w:val="28"/>
          <w:szCs w:val="28"/>
        </w:rPr>
        <w:t>МУПов</w:t>
      </w:r>
      <w:proofErr w:type="spellEnd"/>
      <w:r w:rsidR="00745D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0F05" w:rsidRPr="0086220F" w:rsidRDefault="000A0F05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Участие в реализации нацпроектов </w:t>
      </w:r>
      <w:r w:rsidR="002E4A8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622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4A8F" w:rsidRPr="002E4A8F">
        <w:rPr>
          <w:rFonts w:ascii="Times New Roman" w:hAnsi="Times New Roman"/>
          <w:b/>
          <w:color w:val="000000"/>
          <w:sz w:val="28"/>
          <w:szCs w:val="28"/>
        </w:rPr>
        <w:t>программ</w:t>
      </w:r>
      <w:r w:rsidR="002E4A8F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E4A8F" w:rsidRPr="002E4A8F">
        <w:rPr>
          <w:rFonts w:ascii="Times New Roman" w:hAnsi="Times New Roman"/>
          <w:b/>
          <w:color w:val="000000"/>
          <w:sz w:val="28"/>
          <w:szCs w:val="28"/>
        </w:rPr>
        <w:t xml:space="preserve"> поддержки местных инициатив</w:t>
      </w:r>
    </w:p>
    <w:p w:rsidR="002E4A8F" w:rsidRPr="002E4A8F" w:rsidRDefault="002E4A8F" w:rsidP="002E4A8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4A8F">
        <w:rPr>
          <w:rFonts w:ascii="Times New Roman" w:hAnsi="Times New Roman"/>
          <w:color w:val="000000"/>
          <w:sz w:val="28"/>
          <w:szCs w:val="28"/>
        </w:rPr>
        <w:t xml:space="preserve">В 2020 году администрацией города Ставрополя для участия в конкурсном отборе программы поддержки местных инициатив было заявлено </w:t>
      </w:r>
      <w:r>
        <w:rPr>
          <w:rFonts w:ascii="Times New Roman" w:hAnsi="Times New Roman"/>
          <w:color w:val="000000"/>
          <w:sz w:val="28"/>
          <w:szCs w:val="28"/>
        </w:rPr>
        <w:t>пять</w:t>
      </w:r>
      <w:r w:rsidRPr="002E4A8F">
        <w:rPr>
          <w:rFonts w:ascii="Times New Roman" w:hAnsi="Times New Roman"/>
          <w:color w:val="000000"/>
          <w:sz w:val="28"/>
          <w:szCs w:val="28"/>
        </w:rPr>
        <w:t xml:space="preserve"> проектов. По итогам заседания конкурсной комиссии все проекты города Ставрополя получили высокие оценки и были признаны победителями, с предоставлен</w:t>
      </w:r>
      <w:r>
        <w:rPr>
          <w:rFonts w:ascii="Times New Roman" w:hAnsi="Times New Roman"/>
          <w:color w:val="000000"/>
          <w:sz w:val="28"/>
          <w:szCs w:val="28"/>
        </w:rPr>
        <w:t xml:space="preserve">ием краевых субсидий в размере  </w:t>
      </w:r>
      <w:r w:rsidRPr="002E4A8F">
        <w:rPr>
          <w:rFonts w:ascii="Times New Roman" w:hAnsi="Times New Roman"/>
          <w:color w:val="000000"/>
          <w:sz w:val="28"/>
          <w:szCs w:val="28"/>
        </w:rPr>
        <w:t xml:space="preserve">27,5 </w:t>
      </w:r>
      <w:proofErr w:type="spellStart"/>
      <w:proofErr w:type="gramStart"/>
      <w:r w:rsidRPr="002E4A8F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Pr="002E4A8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. Б</w:t>
      </w:r>
      <w:r w:rsidRPr="002E4A8F">
        <w:rPr>
          <w:rFonts w:ascii="Times New Roman" w:hAnsi="Times New Roman"/>
          <w:color w:val="000000"/>
          <w:sz w:val="28"/>
          <w:szCs w:val="28"/>
        </w:rPr>
        <w:t xml:space="preserve">олее 23,0 </w:t>
      </w:r>
      <w:proofErr w:type="spellStart"/>
      <w:proofErr w:type="gramStart"/>
      <w:r w:rsidRPr="002E4A8F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Pr="002E4A8F">
        <w:rPr>
          <w:rFonts w:ascii="Times New Roman" w:hAnsi="Times New Roman"/>
          <w:color w:val="000000"/>
          <w:sz w:val="28"/>
          <w:szCs w:val="28"/>
        </w:rPr>
        <w:t xml:space="preserve"> рублей будет направлено на реализацию данных проектов из бюджета города Ставрополя. Это позволит в 2021 году реализовать проекты: «Благоустройство территории урочища родника «Корыта», «Благоустройство территории прилегающей к зданию Дома Детского Творчества Октябрьского района по ул. Гоголя, 36», «Благоустройство сквера по ул. </w:t>
      </w:r>
      <w:proofErr w:type="spellStart"/>
      <w:r w:rsidRPr="002E4A8F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Pr="002E4A8F">
        <w:rPr>
          <w:rFonts w:ascii="Times New Roman" w:hAnsi="Times New Roman"/>
          <w:color w:val="000000"/>
          <w:sz w:val="28"/>
          <w:szCs w:val="28"/>
        </w:rPr>
        <w:t>, 66/1», «Благоустройство сквера на пересечении ул. Руставели и пер. Можайский», «Благоустройство территории сквера на пересечении улицы Ломоносова и улицы Лермонтова».</w:t>
      </w:r>
    </w:p>
    <w:p w:rsidR="002E4A8F" w:rsidRPr="002E4A8F" w:rsidRDefault="002E4A8F" w:rsidP="002E4A8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4A8F">
        <w:rPr>
          <w:rFonts w:ascii="Times New Roman" w:hAnsi="Times New Roman"/>
          <w:color w:val="000000"/>
          <w:sz w:val="28"/>
          <w:szCs w:val="28"/>
        </w:rPr>
        <w:t xml:space="preserve">Для определения данных проектов </w:t>
      </w:r>
      <w:proofErr w:type="spellStart"/>
      <w:r w:rsidRPr="002E4A8F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2E4A8F">
        <w:rPr>
          <w:rFonts w:ascii="Times New Roman" w:hAnsi="Times New Roman"/>
          <w:color w:val="000000"/>
          <w:sz w:val="28"/>
          <w:szCs w:val="28"/>
        </w:rPr>
        <w:t xml:space="preserve"> 16 по 30 июля 2020 года проходило </w:t>
      </w:r>
      <w:proofErr w:type="spellStart"/>
      <w:r w:rsidRPr="002E4A8F">
        <w:rPr>
          <w:rFonts w:ascii="Times New Roman" w:hAnsi="Times New Roman"/>
          <w:color w:val="000000"/>
          <w:sz w:val="28"/>
          <w:szCs w:val="28"/>
        </w:rPr>
        <w:t>онлайн-голосование</w:t>
      </w:r>
      <w:proofErr w:type="spellEnd"/>
      <w:r w:rsidRPr="002E4A8F">
        <w:rPr>
          <w:rFonts w:ascii="Times New Roman" w:hAnsi="Times New Roman"/>
          <w:color w:val="000000"/>
          <w:sz w:val="28"/>
          <w:szCs w:val="28"/>
        </w:rPr>
        <w:t xml:space="preserve"> на специализированном сайте программы поддержки местных инициатив </w:t>
      </w:r>
      <w:proofErr w:type="spellStart"/>
      <w:r w:rsidRPr="002E4A8F">
        <w:rPr>
          <w:rFonts w:ascii="Times New Roman" w:hAnsi="Times New Roman"/>
          <w:color w:val="000000"/>
          <w:sz w:val="28"/>
          <w:szCs w:val="28"/>
        </w:rPr>
        <w:t>www.pmisk.ru</w:t>
      </w:r>
      <w:proofErr w:type="spellEnd"/>
      <w:r w:rsidRPr="002E4A8F">
        <w:rPr>
          <w:rFonts w:ascii="Times New Roman" w:hAnsi="Times New Roman"/>
          <w:color w:val="000000"/>
          <w:sz w:val="28"/>
          <w:szCs w:val="28"/>
        </w:rPr>
        <w:t>. В голосовании на сайте приняли участие более 4500 жителей города Ставрополя. Кроме того, сотрудниками районных администраций города Ставрополя и волонтерами проводились подомовые (</w:t>
      </w:r>
      <w:proofErr w:type="spellStart"/>
      <w:r w:rsidRPr="002E4A8F">
        <w:rPr>
          <w:rFonts w:ascii="Times New Roman" w:hAnsi="Times New Roman"/>
          <w:color w:val="000000"/>
          <w:sz w:val="28"/>
          <w:szCs w:val="28"/>
        </w:rPr>
        <w:t>подворовые</w:t>
      </w:r>
      <w:proofErr w:type="spellEnd"/>
      <w:r w:rsidRPr="002E4A8F">
        <w:rPr>
          <w:rFonts w:ascii="Times New Roman" w:hAnsi="Times New Roman"/>
          <w:color w:val="000000"/>
          <w:sz w:val="28"/>
          <w:szCs w:val="28"/>
        </w:rPr>
        <w:t>) обходы, в многофункциональных центрах города Ставрополя посетителям была предоставлена возможность выбрать понравившийся проект, заполнив анкету. Всего различными видами голосования было охвачено более 167 тысяч человек.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Общественная комиссия по реализации приоритетного проекта «Формирование комфортной городской среды» на территории города Ставрополя, в состав которой входит Геннадий Тищенко, утвердила перечень из трех общественных территорий с целью предоставления гражданам города Ставрополя права выбора.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По итогам голосования жителей города Ставрополя общественной комиссией была определена общественная территория, подлежащая включению в 2021 году в муниципальную программу «Формирование современной городской среды на территории города Ставрополя» – сквер по улице 45 Параллель в районе жилого комплекса «Олимпийский».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2020 году Геннадий Тищенко постоянно осуществлял депутатский контроль над другими масштабными проектами в рамках нацпроектов – строительством сквера Декабристов, благоустройством территории Комсомольского озера, строительства дороги на улице 45-я параллель. 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lastRenderedPageBreak/>
        <w:t>Волонтерская деятельность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условиях установления ограничительных мер для борьбы с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коронавирусом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 особую актуальность приобрела волонтерская деятельность. Она была направлена на поддержку  медиков и наиболее уязвимых слоев населения. В 2020 году Геннадий Тищенко наряду с коллегами принимал участие в различных благотворительных мероприятиях и акциях.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Присоединился к работе краевого Общественно-волонтерского центра и проекту «Доброе сердце»</w:t>
      </w:r>
      <w:r w:rsidR="009376B1">
        <w:rPr>
          <w:rFonts w:ascii="Times New Roman" w:hAnsi="Times New Roman"/>
          <w:color w:val="000000"/>
          <w:sz w:val="28"/>
          <w:szCs w:val="28"/>
        </w:rPr>
        <w:t>, посетил с подарками медиков второй городской больницы Ставрополя</w:t>
      </w:r>
      <w:r w:rsidRPr="0086220F">
        <w:rPr>
          <w:rFonts w:ascii="Times New Roman" w:hAnsi="Times New Roman"/>
          <w:color w:val="000000"/>
          <w:sz w:val="28"/>
          <w:szCs w:val="28"/>
        </w:rPr>
        <w:t>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Весной 2020 года, в самую напряженную фазу пандемии, оперативная помощь была оказана наиболее незащищенным слоям населения: пожилым гражданам, инвалидам, многодетным и малоимущим семьям. Участвовал в доставке средств индивидуальной защиты, масок,  антисептиков и продуктовых наборов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нуждающимся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>. В рамках программы «Помоги учиться дома», призванной решить проблемы дистанционного обучения, детям из малообеспеченных семей вручил современные планшеты.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В предновогоднюю неделю детям медиков, работающих в «красной зоне», были доставлены сладкие подарки.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Участвовал в акции «Елка желаний», исполнив пожелания детей, оказавшихся в непростой жизненной ситуации.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Огромный пласт работы – поддержка ветеранов Великой Отечественной войны. При спонсорской поддержке депутатов был отреставрирован мемориал павшим воинам на Даниловском кладбище города Ставрополя. В канун празднования Дня Победы ветеранам, проживающем на своем избирательном округе, передал продуктовые наборы,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ЖК-телевизоры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, рисунки, которые нарисовали для героев дети – школьники и детсадовцы. При содействии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Минкомсвязи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 вручил ветеранам мобильные телефоны с бесплатной сотовой связью.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В преддверии 8 марта</w:t>
      </w:r>
      <w:r w:rsidR="009376B1">
        <w:rPr>
          <w:rFonts w:ascii="Times New Roman" w:hAnsi="Times New Roman"/>
          <w:color w:val="000000"/>
          <w:sz w:val="28"/>
          <w:szCs w:val="28"/>
        </w:rPr>
        <w:t xml:space="preserve">, как </w:t>
      </w:r>
      <w:r w:rsidR="00F052E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376B1">
        <w:rPr>
          <w:rFonts w:ascii="Times New Roman" w:hAnsi="Times New Roman"/>
          <w:color w:val="000000"/>
          <w:sz w:val="28"/>
          <w:szCs w:val="28"/>
        </w:rPr>
        <w:t>всегда в этот праздник,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поздравил тружениц тыла и подарил им памятные медали. 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В канун празднования для окончания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>торой мировой депутаты фракции «Единая Россия» в Ставропольской городской Думе проявили инициативу по созданию памятного знака «Знаменосцы Победы». Знаки были вручены ветеранам ВОВ.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t xml:space="preserve">Приемы граждан и работа с обращениями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прошлом году Геннадий Тищенко провел порядка тридцати личных приемов граждан.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Три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 из которых были организованы в общественной </w:t>
      </w:r>
      <w:r w:rsidRPr="0086220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приемной Председателя ВПП «Единая Россия» Дмитрия Медведева.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Все поступивший обращения, рассмотрены в</w:t>
      </w:r>
      <w:r w:rsidR="00F052E0">
        <w:rPr>
          <w:rFonts w:ascii="Times New Roman" w:hAnsi="Times New Roman"/>
          <w:color w:val="000000"/>
          <w:sz w:val="28"/>
          <w:szCs w:val="28"/>
        </w:rPr>
        <w:t xml:space="preserve"> установленный законом срок.</w:t>
      </w:r>
      <w:proofErr w:type="gramEnd"/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Тематика обращений разнообразна. Анализ содержательной части поступивших в 2020 году обращений показал, что граждан волную вопросы благоустройства, жилищно-коммунального хозяйства, социальной поддержки, обеспечения жилыми помещениями, землепользования, спила ветхих деревьев, очистки территории от мусора, установки и ремонта детских площадок, капремонта многоквартирных домов.  </w:t>
      </w:r>
    </w:p>
    <w:p w:rsidR="002E7D87" w:rsidRDefault="002E7D87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220F" w:rsidRPr="002E7D87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7D87">
        <w:rPr>
          <w:rFonts w:ascii="Times New Roman" w:hAnsi="Times New Roman"/>
          <w:b/>
          <w:color w:val="000000"/>
          <w:sz w:val="28"/>
          <w:szCs w:val="28"/>
        </w:rPr>
        <w:t>Благоустройство округа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Много сил Геннадий Тищенко отдает конкретным проектам на благо развития территории своего избирательного округа. Так, в рамках федеральной программы «Комфортная городская среда» был уложен а</w:t>
      </w:r>
      <w:r w:rsidR="004044AF">
        <w:rPr>
          <w:rFonts w:ascii="Times New Roman" w:hAnsi="Times New Roman"/>
          <w:color w:val="000000"/>
          <w:sz w:val="28"/>
          <w:szCs w:val="28"/>
        </w:rPr>
        <w:t xml:space="preserve">сфальт возле многоэтажных домов по улице </w:t>
      </w:r>
      <w:proofErr w:type="spellStart"/>
      <w:r w:rsidR="004044AF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="004044AF">
        <w:rPr>
          <w:rFonts w:ascii="Times New Roman" w:hAnsi="Times New Roman"/>
          <w:color w:val="000000"/>
          <w:sz w:val="28"/>
          <w:szCs w:val="28"/>
        </w:rPr>
        <w:t xml:space="preserve"> (от</w:t>
      </w:r>
      <w:r w:rsidR="00D9780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9780F">
        <w:rPr>
          <w:rFonts w:ascii="Times New Roman" w:hAnsi="Times New Roman"/>
          <w:color w:val="000000"/>
          <w:sz w:val="28"/>
          <w:szCs w:val="28"/>
        </w:rPr>
        <w:t>Шп</w:t>
      </w:r>
      <w:r w:rsidR="004044AF">
        <w:rPr>
          <w:rFonts w:ascii="Times New Roman" w:hAnsi="Times New Roman"/>
          <w:color w:val="000000"/>
          <w:sz w:val="28"/>
          <w:szCs w:val="28"/>
        </w:rPr>
        <w:t>аковской</w:t>
      </w:r>
      <w:proofErr w:type="spellEnd"/>
      <w:r w:rsidR="004044A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D9780F">
        <w:rPr>
          <w:rFonts w:ascii="Times New Roman" w:hAnsi="Times New Roman"/>
          <w:color w:val="000000"/>
          <w:sz w:val="28"/>
          <w:szCs w:val="28"/>
        </w:rPr>
        <w:t>Тухачевского</w:t>
      </w:r>
      <w:r w:rsidR="004044AF">
        <w:rPr>
          <w:rFonts w:ascii="Times New Roman" w:hAnsi="Times New Roman"/>
          <w:color w:val="000000"/>
          <w:sz w:val="28"/>
          <w:szCs w:val="28"/>
        </w:rPr>
        <w:t>)</w:t>
      </w:r>
      <w:r w:rsidR="00D9780F">
        <w:rPr>
          <w:rFonts w:ascii="Times New Roman" w:hAnsi="Times New Roman"/>
          <w:color w:val="000000"/>
          <w:sz w:val="28"/>
          <w:szCs w:val="28"/>
        </w:rPr>
        <w:t>, а также по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проезду Фестивальному</w:t>
      </w:r>
      <w:r w:rsidR="00BA4EAA">
        <w:rPr>
          <w:rFonts w:ascii="Times New Roman" w:hAnsi="Times New Roman"/>
          <w:color w:val="000000"/>
          <w:sz w:val="28"/>
          <w:szCs w:val="28"/>
        </w:rPr>
        <w:t xml:space="preserve"> и улице </w:t>
      </w:r>
      <w:proofErr w:type="spellStart"/>
      <w:r w:rsidR="00BA4EAA">
        <w:rPr>
          <w:rFonts w:ascii="Times New Roman" w:hAnsi="Times New Roman"/>
          <w:color w:val="000000"/>
          <w:sz w:val="28"/>
          <w:szCs w:val="28"/>
        </w:rPr>
        <w:t>Фроленко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>.</w:t>
      </w:r>
      <w:r w:rsidR="004044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52E0" w:rsidRDefault="00D978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Почти во всех 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дворах </w:t>
      </w:r>
      <w:proofErr w:type="spellStart"/>
      <w:r w:rsidR="0086220F" w:rsidRPr="0086220F">
        <w:rPr>
          <w:rFonts w:ascii="Times New Roman" w:hAnsi="Times New Roman"/>
          <w:color w:val="000000"/>
          <w:sz w:val="28"/>
          <w:szCs w:val="28"/>
        </w:rPr>
        <w:t>многоэтажек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теперь установлены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антивандальные тренажеры.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Местные жители 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могут начинать утро с зарядки на свежем воздухе, что очень полезно, а главное, доступно каждому. </w:t>
      </w:r>
    </w:p>
    <w:p w:rsidR="00F052E0" w:rsidRDefault="00BA4EAA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Заасфальтирована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дорога-дублер по улице </w:t>
      </w:r>
      <w:proofErr w:type="spellStart"/>
      <w:r w:rsidR="0086220F" w:rsidRPr="0086220F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, несущая важную функцию в плане разгрузки транспортного потока. 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Отремонтировано и оснащено новой мебелью помещение совета микрорайона №28. Особое внимание уделено комнате для нужд совета ветеранов. </w:t>
      </w:r>
      <w:r w:rsidR="00604840">
        <w:rPr>
          <w:rFonts w:ascii="Times New Roman" w:hAnsi="Times New Roman"/>
          <w:color w:val="000000"/>
          <w:sz w:val="28"/>
          <w:szCs w:val="28"/>
        </w:rPr>
        <w:t xml:space="preserve">На ремонтные работы усилиями депутата были привлечены внебюджетные средства.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Продолжались работы по дальнейшему благоустройству двух школ, находящихся на территории округа - №15 и №17. В лицее №17 решено серьезно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развивать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 футбол. На школьное поле завезли грунт, высадили траву, решили вопрос с ограждением и освещением. </w:t>
      </w:r>
    </w:p>
    <w:p w:rsidR="00BA4EAA" w:rsidRPr="0086220F" w:rsidRDefault="00BA4EAA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Ведется работа по капитальному ремонту многоквартирных домов и замене лифтов. 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На округе в 2020 году, несмотря на пандемию, удалось организовать ряд экологических акций. 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Совместно с коллегами Геннадий Тищенко принял активное участие в акции «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Чистыи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̆ двор», приуроченной̆ к Международному дню пожилого человека. Состоялась череда субботников во дворах, где проживают ветераны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Великои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̆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Отечественнои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̆ </w:t>
      </w:r>
      <w:proofErr w:type="spellStart"/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войны</w:t>
      </w:r>
      <w:proofErr w:type="spellEnd"/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. Были спилены и вывезены сухие,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аварийные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 деревья, приведена в порядок придомовая территория. 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220F">
        <w:rPr>
          <w:rFonts w:ascii="Times New Roman" w:hAnsi="Times New Roman"/>
          <w:b/>
          <w:color w:val="000000"/>
          <w:sz w:val="28"/>
          <w:szCs w:val="28"/>
        </w:rPr>
        <w:t>«Школа грамотного потребителя» и праздники дворов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lastRenderedPageBreak/>
        <w:t>Геннадий Иванович Тищенко является координатором федерального проекта «Школа грамотного потребителя» партии «Единая Россия» в Ставропольском крае. Он ведет масштабную разъяснительную работу с жителями многоквартирных домов и управляющими компаниями, организует обучающие семинары, приемы граждан. Особое внимание уделяется повышению грамотности подрастающего поколения, формирования у молодежи культуры бережного отношения к ресурсам, экологии.</w:t>
      </w:r>
    </w:p>
    <w:p w:rsidR="00F052E0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В 2020 году на нескольких открытых площадках микрорайона были организованы мероприятия, приуроченные к празднованию Масленицы, и новогодние елки с конкурсами, подарками, викторинами для детей.</w:t>
      </w:r>
    </w:p>
    <w:p w:rsidR="0086220F" w:rsidRPr="0086220F" w:rsidRDefault="0086220F" w:rsidP="00F052E0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Для старшего поколения жителей округа реализуются культурно-просветительские проекты. Благодарный отклик получили экскурсии, организованные в картинную галерею пейзажей художника Павла Моисеевича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Гречишкина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, на Татарское городище, в музейный комплекс «Россия - моя история». </w:t>
      </w: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855" w:rsidRPr="0086220F" w:rsidRDefault="00BD2855" w:rsidP="0086220F">
      <w:pPr>
        <w:spacing w:after="0"/>
        <w:jc w:val="both"/>
      </w:pPr>
    </w:p>
    <w:sectPr w:rsidR="00BD2855" w:rsidRPr="0086220F" w:rsidSect="00BD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A40"/>
    <w:multiLevelType w:val="multilevel"/>
    <w:tmpl w:val="B4C0BF8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281261BB"/>
    <w:multiLevelType w:val="multilevel"/>
    <w:tmpl w:val="C4DE1AC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2">
    <w:nsid w:val="7BEA21BE"/>
    <w:multiLevelType w:val="multilevel"/>
    <w:tmpl w:val="23BC4E8C"/>
    <w:lvl w:ilvl="0">
      <w:start w:val="4"/>
      <w:numFmt w:val="decimal"/>
      <w:lvlText w:val="%1."/>
      <w:lvlJc w:val="left"/>
      <w:pPr>
        <w:ind w:left="1443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9E9"/>
    <w:rsid w:val="0005084E"/>
    <w:rsid w:val="00086A3E"/>
    <w:rsid w:val="0009650E"/>
    <w:rsid w:val="000A0F05"/>
    <w:rsid w:val="000B0259"/>
    <w:rsid w:val="001A0929"/>
    <w:rsid w:val="001A3EFF"/>
    <w:rsid w:val="001B7AF2"/>
    <w:rsid w:val="001C320F"/>
    <w:rsid w:val="00225AAF"/>
    <w:rsid w:val="002A7B8C"/>
    <w:rsid w:val="002C39E9"/>
    <w:rsid w:val="002E4A8F"/>
    <w:rsid w:val="002E7D87"/>
    <w:rsid w:val="00341C1F"/>
    <w:rsid w:val="00375B17"/>
    <w:rsid w:val="003B0DEF"/>
    <w:rsid w:val="003E64D4"/>
    <w:rsid w:val="004044AF"/>
    <w:rsid w:val="00486839"/>
    <w:rsid w:val="005406E7"/>
    <w:rsid w:val="005D433C"/>
    <w:rsid w:val="00604840"/>
    <w:rsid w:val="00677BD7"/>
    <w:rsid w:val="006C5B78"/>
    <w:rsid w:val="006D1634"/>
    <w:rsid w:val="006D5643"/>
    <w:rsid w:val="006E79EC"/>
    <w:rsid w:val="00720D2C"/>
    <w:rsid w:val="00745D2A"/>
    <w:rsid w:val="00792D39"/>
    <w:rsid w:val="00832C1C"/>
    <w:rsid w:val="0086220F"/>
    <w:rsid w:val="00912B3C"/>
    <w:rsid w:val="009376B1"/>
    <w:rsid w:val="0099252E"/>
    <w:rsid w:val="009B64CB"/>
    <w:rsid w:val="009C2E02"/>
    <w:rsid w:val="009E0C2E"/>
    <w:rsid w:val="009E2FFF"/>
    <w:rsid w:val="00A926E1"/>
    <w:rsid w:val="00BA4EAA"/>
    <w:rsid w:val="00BD2855"/>
    <w:rsid w:val="00BD2AF3"/>
    <w:rsid w:val="00BE25FB"/>
    <w:rsid w:val="00C12602"/>
    <w:rsid w:val="00C34903"/>
    <w:rsid w:val="00C447BD"/>
    <w:rsid w:val="00C84806"/>
    <w:rsid w:val="00CD44E1"/>
    <w:rsid w:val="00D9780F"/>
    <w:rsid w:val="00E60A3E"/>
    <w:rsid w:val="00E71A65"/>
    <w:rsid w:val="00F052E0"/>
    <w:rsid w:val="00F320E3"/>
    <w:rsid w:val="00F63CD3"/>
    <w:rsid w:val="00F942F4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0B0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320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4C61-E302-473C-B624-920C7E11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52</cp:revision>
  <cp:lastPrinted>2021-04-07T09:30:00Z</cp:lastPrinted>
  <dcterms:created xsi:type="dcterms:W3CDTF">2021-04-05T13:01:00Z</dcterms:created>
  <dcterms:modified xsi:type="dcterms:W3CDTF">2021-04-07T09:31:00Z</dcterms:modified>
</cp:coreProperties>
</file>