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83" w:rsidRPr="009F1A88" w:rsidRDefault="00853583" w:rsidP="009F1A88">
      <w:pPr>
        <w:jc w:val="right"/>
        <w:rPr>
          <w:sz w:val="28"/>
          <w:szCs w:val="28"/>
        </w:rPr>
      </w:pPr>
    </w:p>
    <w:p w:rsidR="009F1A88" w:rsidRPr="009F1A88" w:rsidRDefault="009F1A88" w:rsidP="009F1A88">
      <w:pPr>
        <w:spacing w:line="240" w:lineRule="exact"/>
        <w:jc w:val="center"/>
        <w:rPr>
          <w:b/>
          <w:bCs/>
          <w:sz w:val="28"/>
          <w:szCs w:val="28"/>
        </w:rPr>
      </w:pPr>
      <w:r w:rsidRPr="009F1A88"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9F1A88" w:rsidRPr="009F1A88" w:rsidRDefault="009F1A88" w:rsidP="009F1A88">
      <w:pPr>
        <w:spacing w:line="240" w:lineRule="exact"/>
        <w:jc w:val="center"/>
        <w:rPr>
          <w:b/>
          <w:bCs/>
          <w:sz w:val="28"/>
          <w:szCs w:val="28"/>
        </w:rPr>
      </w:pPr>
    </w:p>
    <w:p w:rsidR="009F1A88" w:rsidRPr="009F1A88" w:rsidRDefault="009F1A88" w:rsidP="009F1A88">
      <w:pPr>
        <w:jc w:val="center"/>
        <w:rPr>
          <w:b/>
          <w:sz w:val="28"/>
          <w:szCs w:val="28"/>
        </w:rPr>
      </w:pPr>
    </w:p>
    <w:p w:rsidR="009F1A88" w:rsidRDefault="009F1A88" w:rsidP="009F1A88">
      <w:pPr>
        <w:pStyle w:val="31"/>
        <w:rPr>
          <w:bCs/>
          <w:sz w:val="40"/>
          <w:szCs w:val="40"/>
        </w:rPr>
      </w:pPr>
      <w:r w:rsidRPr="002316E6">
        <w:rPr>
          <w:bCs/>
          <w:sz w:val="40"/>
          <w:szCs w:val="40"/>
        </w:rPr>
        <w:t>ПОСТАНОВЛЕНИЕ</w:t>
      </w:r>
    </w:p>
    <w:p w:rsidR="009F1A88" w:rsidRPr="002316E6" w:rsidRDefault="009F1A88" w:rsidP="009F1A88">
      <w:pPr>
        <w:pStyle w:val="31"/>
        <w:rPr>
          <w:bCs/>
          <w:sz w:val="40"/>
          <w:szCs w:val="40"/>
        </w:rPr>
      </w:pPr>
    </w:p>
    <w:p w:rsidR="009F1A88" w:rsidRPr="002316E6" w:rsidRDefault="009F1A88" w:rsidP="009F1A88">
      <w:pPr>
        <w:pStyle w:val="31"/>
        <w:rPr>
          <w:szCs w:val="28"/>
        </w:rPr>
      </w:pPr>
    </w:p>
    <w:p w:rsidR="00853583" w:rsidRPr="00D16655" w:rsidRDefault="00A370B8" w:rsidP="00853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D16655" w:rsidRPr="00D16655">
        <w:rPr>
          <w:sz w:val="28"/>
          <w:szCs w:val="28"/>
        </w:rPr>
        <w:t>июля</w:t>
      </w:r>
      <w:r w:rsidR="00056359" w:rsidRPr="00D16655">
        <w:rPr>
          <w:sz w:val="28"/>
          <w:szCs w:val="28"/>
        </w:rPr>
        <w:t xml:space="preserve"> 20</w:t>
      </w:r>
      <w:r w:rsidR="00662B10">
        <w:rPr>
          <w:sz w:val="28"/>
          <w:szCs w:val="28"/>
        </w:rPr>
        <w:t>21</w:t>
      </w:r>
      <w:r w:rsidR="004E7BF3" w:rsidRPr="00D16655">
        <w:rPr>
          <w:sz w:val="28"/>
          <w:szCs w:val="28"/>
        </w:rPr>
        <w:t xml:space="preserve"> </w:t>
      </w:r>
      <w:r w:rsidR="009F1A88" w:rsidRPr="00D16655">
        <w:rPr>
          <w:sz w:val="28"/>
          <w:szCs w:val="28"/>
        </w:rPr>
        <w:t xml:space="preserve">года                                                    </w:t>
      </w:r>
      <w:r w:rsidR="009F1A88" w:rsidRPr="00D16655">
        <w:rPr>
          <w:sz w:val="28"/>
          <w:szCs w:val="28"/>
        </w:rPr>
        <w:tab/>
      </w:r>
      <w:r w:rsidR="009F1A88" w:rsidRPr="00D16655">
        <w:rPr>
          <w:sz w:val="28"/>
          <w:szCs w:val="28"/>
        </w:rPr>
        <w:tab/>
      </w:r>
      <w:r w:rsidR="009F1A88" w:rsidRPr="00D16655">
        <w:rPr>
          <w:sz w:val="28"/>
          <w:szCs w:val="28"/>
        </w:rPr>
        <w:tab/>
      </w:r>
      <w:r w:rsidR="00D16655">
        <w:rPr>
          <w:sz w:val="28"/>
          <w:szCs w:val="28"/>
        </w:rPr>
        <w:t xml:space="preserve">      </w:t>
      </w:r>
      <w:r w:rsidR="009F1A88" w:rsidRPr="00D16655">
        <w:rPr>
          <w:sz w:val="28"/>
          <w:szCs w:val="28"/>
        </w:rPr>
        <w:t xml:space="preserve">№ </w:t>
      </w:r>
      <w:r w:rsidR="00662B10">
        <w:rPr>
          <w:sz w:val="28"/>
          <w:szCs w:val="28"/>
        </w:rPr>
        <w:t>17/30</w:t>
      </w:r>
    </w:p>
    <w:p w:rsidR="009F1A88" w:rsidRPr="00CD7450" w:rsidRDefault="009F1A88" w:rsidP="00853583">
      <w:pPr>
        <w:jc w:val="center"/>
        <w:rPr>
          <w:sz w:val="24"/>
          <w:szCs w:val="24"/>
          <w:vertAlign w:val="superscript"/>
        </w:rPr>
      </w:pPr>
      <w:r w:rsidRPr="00CD7450">
        <w:rPr>
          <w:sz w:val="24"/>
          <w:szCs w:val="24"/>
          <w:vertAlign w:val="superscript"/>
        </w:rPr>
        <w:t>г. Ставрополь</w:t>
      </w:r>
    </w:p>
    <w:p w:rsidR="009F1A88" w:rsidRPr="002316E6" w:rsidRDefault="009F1A88" w:rsidP="009F1A88">
      <w:pPr>
        <w:jc w:val="both"/>
        <w:rPr>
          <w:szCs w:val="28"/>
        </w:rPr>
      </w:pPr>
    </w:p>
    <w:p w:rsidR="00937A55" w:rsidRPr="00937A55" w:rsidRDefault="00E4796F" w:rsidP="00937A55">
      <w:pPr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</w:rPr>
        <w:t xml:space="preserve"> </w:t>
      </w:r>
      <w:r w:rsidR="00910FAE">
        <w:rPr>
          <w:sz w:val="28"/>
        </w:rPr>
        <w:t xml:space="preserve">форме </w:t>
      </w:r>
      <w:r w:rsidR="00910FAE">
        <w:rPr>
          <w:sz w:val="28"/>
          <w:szCs w:val="28"/>
        </w:rPr>
        <w:t>направляемых</w:t>
      </w:r>
      <w:r>
        <w:rPr>
          <w:sz w:val="28"/>
          <w:szCs w:val="28"/>
        </w:rPr>
        <w:t xml:space="preserve"> в средст</w:t>
      </w:r>
      <w:r w:rsidR="008D2773">
        <w:rPr>
          <w:sz w:val="28"/>
          <w:szCs w:val="28"/>
        </w:rPr>
        <w:t xml:space="preserve">ва массовой информации сведений </w:t>
      </w:r>
      <w:r>
        <w:rPr>
          <w:sz w:val="28"/>
          <w:szCs w:val="28"/>
        </w:rPr>
        <w:t xml:space="preserve">о выявленных фактах недостоверности </w:t>
      </w:r>
      <w:r w:rsidR="004E7BF3">
        <w:rPr>
          <w:sz w:val="28"/>
          <w:szCs w:val="28"/>
        </w:rPr>
        <w:t>сведений</w:t>
      </w:r>
      <w:r w:rsidR="00910FAE">
        <w:rPr>
          <w:sz w:val="28"/>
          <w:szCs w:val="28"/>
        </w:rPr>
        <w:t>,</w:t>
      </w:r>
      <w:r w:rsidR="004E7BF3">
        <w:rPr>
          <w:sz w:val="28"/>
          <w:szCs w:val="28"/>
        </w:rPr>
        <w:t xml:space="preserve"> </w:t>
      </w:r>
      <w:r w:rsidR="00910FAE">
        <w:rPr>
          <w:sz w:val="28"/>
          <w:szCs w:val="28"/>
        </w:rPr>
        <w:t xml:space="preserve">представленных </w:t>
      </w:r>
      <w:r>
        <w:rPr>
          <w:sz w:val="28"/>
          <w:szCs w:val="28"/>
        </w:rPr>
        <w:t xml:space="preserve">кандидатами </w:t>
      </w:r>
      <w:r w:rsidR="00414372" w:rsidRPr="00937A55">
        <w:rPr>
          <w:bCs/>
          <w:sz w:val="28"/>
          <w:szCs w:val="28"/>
        </w:rPr>
        <w:t>в</w:t>
      </w:r>
      <w:r w:rsidR="00414372" w:rsidRPr="00937A55">
        <w:rPr>
          <w:sz w:val="28"/>
          <w:szCs w:val="28"/>
        </w:rPr>
        <w:t xml:space="preserve"> депутаты</w:t>
      </w:r>
      <w:r w:rsidR="008F0CCD">
        <w:rPr>
          <w:sz w:val="28"/>
          <w:szCs w:val="28"/>
        </w:rPr>
        <w:t xml:space="preserve"> </w:t>
      </w:r>
      <w:r w:rsidR="00414372" w:rsidRPr="00937A55">
        <w:rPr>
          <w:sz w:val="28"/>
          <w:szCs w:val="28"/>
        </w:rPr>
        <w:t>Став</w:t>
      </w:r>
      <w:r w:rsidR="001C5D69">
        <w:rPr>
          <w:sz w:val="28"/>
          <w:szCs w:val="28"/>
        </w:rPr>
        <w:t xml:space="preserve">ропольской городской Думы </w:t>
      </w:r>
      <w:r w:rsidR="007F2316">
        <w:rPr>
          <w:sz w:val="28"/>
          <w:szCs w:val="28"/>
        </w:rPr>
        <w:t>вос</w:t>
      </w:r>
      <w:r w:rsidR="00910FAE">
        <w:rPr>
          <w:sz w:val="28"/>
          <w:szCs w:val="28"/>
        </w:rPr>
        <w:t>ьмого</w:t>
      </w:r>
      <w:r w:rsidR="00414372" w:rsidRPr="00937A55">
        <w:rPr>
          <w:sz w:val="28"/>
          <w:szCs w:val="28"/>
        </w:rPr>
        <w:t xml:space="preserve"> созыва</w:t>
      </w:r>
      <w:r w:rsidR="00414372">
        <w:rPr>
          <w:sz w:val="28"/>
          <w:szCs w:val="28"/>
        </w:rPr>
        <w:t xml:space="preserve"> </w:t>
      </w:r>
    </w:p>
    <w:p w:rsidR="008A1411" w:rsidRPr="00937A55" w:rsidRDefault="008A1411" w:rsidP="00937A55">
      <w:pPr>
        <w:spacing w:line="240" w:lineRule="exact"/>
        <w:ind w:right="5102"/>
        <w:jc w:val="center"/>
        <w:rPr>
          <w:sz w:val="28"/>
          <w:szCs w:val="28"/>
        </w:rPr>
      </w:pPr>
    </w:p>
    <w:p w:rsidR="00937A55" w:rsidRDefault="00937A55">
      <w:pPr>
        <w:widowControl/>
        <w:spacing w:line="240" w:lineRule="exact"/>
        <w:jc w:val="both"/>
        <w:rPr>
          <w:rFonts w:ascii="Times New Roman CYR" w:hAnsi="Times New Roman CYR"/>
          <w:sz w:val="26"/>
        </w:rPr>
      </w:pPr>
    </w:p>
    <w:p w:rsidR="008A1411" w:rsidRPr="00862783" w:rsidRDefault="00E4796F">
      <w:pPr>
        <w:pStyle w:val="a9"/>
        <w:spacing w:line="240" w:lineRule="atLeast"/>
        <w:rPr>
          <w:szCs w:val="28"/>
        </w:rPr>
      </w:pPr>
      <w:proofErr w:type="gramStart"/>
      <w:r>
        <w:rPr>
          <w:bCs/>
          <w:szCs w:val="26"/>
        </w:rPr>
        <w:t xml:space="preserve">В соответствии с пунктом </w:t>
      </w:r>
      <w:r w:rsidR="00662B10">
        <w:rPr>
          <w:bCs/>
          <w:szCs w:val="26"/>
        </w:rPr>
        <w:t xml:space="preserve">7 и </w:t>
      </w:r>
      <w:r>
        <w:rPr>
          <w:bCs/>
          <w:szCs w:val="26"/>
        </w:rPr>
        <w:t xml:space="preserve">8 статьи 33 Федерального закона </w:t>
      </w:r>
      <w:r w:rsidR="00187235">
        <w:rPr>
          <w:bCs/>
          <w:szCs w:val="26"/>
        </w:rPr>
        <w:t xml:space="preserve">                    </w:t>
      </w:r>
      <w:r w:rsidR="00187235">
        <w:rPr>
          <w:szCs w:val="28"/>
        </w:rPr>
        <w:t xml:space="preserve">от 12 июня 2006 г. № 67-ФЗ </w:t>
      </w:r>
      <w:r w:rsidR="00187235" w:rsidRPr="000870A9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187235">
        <w:rPr>
          <w:szCs w:val="28"/>
        </w:rPr>
        <w:t xml:space="preserve">частью 6 статьи 28 </w:t>
      </w:r>
      <w:r w:rsidR="00187235" w:rsidRPr="00AC4747">
        <w:rPr>
          <w:szCs w:val="28"/>
        </w:rPr>
        <w:t>Закона</w:t>
      </w:r>
      <w:r w:rsidR="00187235">
        <w:rPr>
          <w:szCs w:val="28"/>
        </w:rPr>
        <w:t xml:space="preserve"> </w:t>
      </w:r>
      <w:r w:rsidR="00187235" w:rsidRPr="000870A9">
        <w:rPr>
          <w:szCs w:val="28"/>
        </w:rPr>
        <w:t xml:space="preserve">Ставропольского края </w:t>
      </w:r>
      <w:r w:rsidR="00187235">
        <w:rPr>
          <w:szCs w:val="28"/>
        </w:rPr>
        <w:t xml:space="preserve">от 12 мая 2017 г. № 50-кз </w:t>
      </w:r>
      <w:r w:rsidR="00187235" w:rsidRPr="000870A9">
        <w:rPr>
          <w:szCs w:val="28"/>
        </w:rPr>
        <w:t xml:space="preserve">«О </w:t>
      </w:r>
      <w:r w:rsidR="00187235">
        <w:rPr>
          <w:szCs w:val="28"/>
        </w:rPr>
        <w:t>выборах в органы местного самоуправления муниципальных образований Ставропольского края»</w:t>
      </w:r>
      <w:r>
        <w:rPr>
          <w:bCs/>
          <w:szCs w:val="26"/>
        </w:rPr>
        <w:t xml:space="preserve"> </w:t>
      </w:r>
      <w:r w:rsidR="008A1411" w:rsidRPr="00862783">
        <w:rPr>
          <w:szCs w:val="28"/>
        </w:rPr>
        <w:t xml:space="preserve">избирательная комиссия </w:t>
      </w:r>
      <w:r w:rsidR="00DE778C" w:rsidRPr="00862783">
        <w:rPr>
          <w:szCs w:val="28"/>
        </w:rPr>
        <w:t>города Ставрополя</w:t>
      </w:r>
      <w:proofErr w:type="gramEnd"/>
    </w:p>
    <w:p w:rsidR="00E4796F" w:rsidRDefault="00E4796F">
      <w:pPr>
        <w:widowControl/>
        <w:jc w:val="both"/>
        <w:rPr>
          <w:rFonts w:ascii="Times New Roman CYR" w:hAnsi="Times New Roman CYR"/>
          <w:sz w:val="26"/>
        </w:rPr>
      </w:pPr>
    </w:p>
    <w:p w:rsidR="00270276" w:rsidRDefault="008A1411" w:rsidP="00270276">
      <w:pPr>
        <w:ind w:firstLine="697"/>
        <w:jc w:val="both"/>
        <w:rPr>
          <w:sz w:val="28"/>
          <w:szCs w:val="26"/>
        </w:rPr>
      </w:pPr>
      <w:r w:rsidRPr="00270276">
        <w:rPr>
          <w:rFonts w:ascii="Times New Roman CYR" w:hAnsi="Times New Roman CYR"/>
          <w:bCs/>
          <w:sz w:val="28"/>
          <w:szCs w:val="28"/>
        </w:rPr>
        <w:t>ПОСТАНОВЛЯЕТ</w:t>
      </w:r>
      <w:r>
        <w:rPr>
          <w:rFonts w:ascii="Times New Roman CYR" w:hAnsi="Times New Roman CYR"/>
          <w:bCs/>
          <w:sz w:val="26"/>
        </w:rPr>
        <w:t>:</w:t>
      </w:r>
      <w:r w:rsidR="00270276" w:rsidRPr="00270276">
        <w:rPr>
          <w:sz w:val="28"/>
          <w:szCs w:val="26"/>
        </w:rPr>
        <w:t xml:space="preserve"> </w:t>
      </w:r>
    </w:p>
    <w:p w:rsidR="00270276" w:rsidRDefault="00270276" w:rsidP="00270276">
      <w:pPr>
        <w:ind w:firstLine="697"/>
        <w:jc w:val="both"/>
        <w:rPr>
          <w:sz w:val="28"/>
          <w:szCs w:val="26"/>
        </w:rPr>
      </w:pPr>
    </w:p>
    <w:p w:rsidR="00270276" w:rsidRPr="000A5E86" w:rsidRDefault="00270276" w:rsidP="00D16655">
      <w:pPr>
        <w:ind w:firstLine="697"/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</w:rPr>
        <w:t xml:space="preserve">1. </w:t>
      </w:r>
      <w:proofErr w:type="gramStart"/>
      <w:r>
        <w:rPr>
          <w:sz w:val="28"/>
          <w:szCs w:val="26"/>
        </w:rPr>
        <w:t xml:space="preserve">Утвердить форму </w:t>
      </w:r>
      <w:r w:rsidR="00910FAE">
        <w:rPr>
          <w:sz w:val="28"/>
          <w:szCs w:val="26"/>
        </w:rPr>
        <w:t>направляемых</w:t>
      </w:r>
      <w:r>
        <w:rPr>
          <w:sz w:val="28"/>
          <w:szCs w:val="26"/>
        </w:rPr>
        <w:t xml:space="preserve"> в средства массовой информации сведений о выявленных фактах недостоверности</w:t>
      </w:r>
      <w:r w:rsidR="00910FAE">
        <w:rPr>
          <w:sz w:val="28"/>
          <w:szCs w:val="26"/>
        </w:rPr>
        <w:t xml:space="preserve"> сведений,</w:t>
      </w:r>
      <w:r>
        <w:rPr>
          <w:sz w:val="28"/>
          <w:szCs w:val="26"/>
        </w:rPr>
        <w:t xml:space="preserve"> представленных </w:t>
      </w:r>
      <w:r w:rsidR="00910FAE">
        <w:rPr>
          <w:sz w:val="28"/>
          <w:szCs w:val="26"/>
        </w:rPr>
        <w:t xml:space="preserve">кандидатами в депутаты Ставропольской городской Думы </w:t>
      </w:r>
      <w:r w:rsidR="00187235">
        <w:rPr>
          <w:sz w:val="28"/>
          <w:szCs w:val="26"/>
        </w:rPr>
        <w:t>вос</w:t>
      </w:r>
      <w:r w:rsidR="00910FAE">
        <w:rPr>
          <w:sz w:val="28"/>
          <w:szCs w:val="26"/>
        </w:rPr>
        <w:t xml:space="preserve">ьмого созыва </w:t>
      </w:r>
      <w:r>
        <w:rPr>
          <w:sz w:val="28"/>
          <w:szCs w:val="26"/>
        </w:rPr>
        <w:t>в избирательн</w:t>
      </w:r>
      <w:r w:rsidR="004E7BF3">
        <w:rPr>
          <w:sz w:val="28"/>
          <w:szCs w:val="26"/>
        </w:rPr>
        <w:t>ую</w:t>
      </w:r>
      <w:r>
        <w:rPr>
          <w:sz w:val="28"/>
          <w:szCs w:val="26"/>
        </w:rPr>
        <w:t xml:space="preserve"> комисси</w:t>
      </w:r>
      <w:r w:rsidR="004E7BF3">
        <w:rPr>
          <w:sz w:val="28"/>
          <w:szCs w:val="26"/>
        </w:rPr>
        <w:t xml:space="preserve">ю города Ставрополя, а также </w:t>
      </w:r>
      <w:r w:rsidR="004E7BF3">
        <w:rPr>
          <w:bCs/>
          <w:sz w:val="28"/>
          <w:szCs w:val="28"/>
        </w:rPr>
        <w:t>территориальную</w:t>
      </w:r>
      <w:r w:rsidR="004E7BF3" w:rsidRPr="008F4F26">
        <w:rPr>
          <w:bCs/>
          <w:sz w:val="28"/>
          <w:szCs w:val="28"/>
        </w:rPr>
        <w:t xml:space="preserve"> избира</w:t>
      </w:r>
      <w:r w:rsidR="004E7BF3">
        <w:rPr>
          <w:bCs/>
          <w:sz w:val="28"/>
          <w:szCs w:val="28"/>
        </w:rPr>
        <w:t>тельную комиссию</w:t>
      </w:r>
      <w:r w:rsidR="004E7BF3" w:rsidRPr="008F4F26">
        <w:rPr>
          <w:bCs/>
          <w:sz w:val="28"/>
          <w:szCs w:val="28"/>
        </w:rPr>
        <w:t xml:space="preserve"> Ленинского района города Ставрополя, территориаль</w:t>
      </w:r>
      <w:r w:rsidR="004E7BF3">
        <w:rPr>
          <w:bCs/>
          <w:sz w:val="28"/>
          <w:szCs w:val="28"/>
        </w:rPr>
        <w:t>ную избирательную комиссию</w:t>
      </w:r>
      <w:r w:rsidR="004E7BF3" w:rsidRPr="008F4F26">
        <w:rPr>
          <w:bCs/>
          <w:sz w:val="28"/>
          <w:szCs w:val="28"/>
        </w:rPr>
        <w:t xml:space="preserve"> Октябрьского района города Ставрополя, тер</w:t>
      </w:r>
      <w:r w:rsidR="004E7BF3">
        <w:rPr>
          <w:bCs/>
          <w:sz w:val="28"/>
          <w:szCs w:val="28"/>
        </w:rPr>
        <w:t>риториальную избирательную</w:t>
      </w:r>
      <w:r w:rsidR="004E7BF3" w:rsidRPr="008F4F26">
        <w:rPr>
          <w:bCs/>
          <w:sz w:val="28"/>
          <w:szCs w:val="28"/>
        </w:rPr>
        <w:t xml:space="preserve"> комис</w:t>
      </w:r>
      <w:r w:rsidR="004E7BF3">
        <w:rPr>
          <w:bCs/>
          <w:sz w:val="28"/>
          <w:szCs w:val="28"/>
        </w:rPr>
        <w:t>сию</w:t>
      </w:r>
      <w:r w:rsidR="004E7BF3" w:rsidRPr="008F4F26">
        <w:rPr>
          <w:bCs/>
          <w:sz w:val="28"/>
          <w:szCs w:val="28"/>
        </w:rPr>
        <w:t xml:space="preserve">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</w:t>
      </w:r>
      <w:proofErr w:type="gramEnd"/>
      <w:r w:rsidR="004E7BF3" w:rsidRPr="008F4F26">
        <w:rPr>
          <w:bCs/>
          <w:sz w:val="28"/>
          <w:szCs w:val="28"/>
        </w:rPr>
        <w:t xml:space="preserve"> округов по выборам депутатов Ставропольской городской Думы </w:t>
      </w:r>
      <w:r w:rsidR="00187235">
        <w:rPr>
          <w:bCs/>
          <w:sz w:val="28"/>
          <w:szCs w:val="28"/>
        </w:rPr>
        <w:t>вос</w:t>
      </w:r>
      <w:r w:rsidR="00910FAE">
        <w:rPr>
          <w:bCs/>
          <w:sz w:val="28"/>
          <w:szCs w:val="28"/>
        </w:rPr>
        <w:t>ьмого</w:t>
      </w:r>
      <w:r w:rsidR="004E7BF3" w:rsidRPr="008F4F26">
        <w:rPr>
          <w:bCs/>
          <w:sz w:val="28"/>
          <w:szCs w:val="28"/>
        </w:rPr>
        <w:t xml:space="preserve"> созыва</w:t>
      </w:r>
      <w:r w:rsidR="004E7BF3">
        <w:rPr>
          <w:bCs/>
          <w:sz w:val="28"/>
          <w:szCs w:val="28"/>
        </w:rPr>
        <w:t>,</w:t>
      </w:r>
      <w:r w:rsidR="00910FAE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согласно приложению. </w:t>
      </w:r>
    </w:p>
    <w:p w:rsidR="00270276" w:rsidRPr="00910FAE" w:rsidRDefault="00270276" w:rsidP="00D16655">
      <w:pPr>
        <w:pStyle w:val="31"/>
        <w:overflowPunct/>
        <w:autoSpaceDE/>
        <w:autoSpaceDN/>
        <w:adjustRightInd/>
        <w:ind w:firstLine="697"/>
        <w:jc w:val="both"/>
        <w:textAlignment w:val="auto"/>
        <w:rPr>
          <w:b w:val="0"/>
          <w:szCs w:val="22"/>
          <w:vertAlign w:val="superscript"/>
        </w:rPr>
      </w:pPr>
      <w:r>
        <w:rPr>
          <w:rFonts w:ascii="Times New Roman" w:hAnsi="Times New Roman"/>
          <w:b w:val="0"/>
          <w:szCs w:val="26"/>
        </w:rPr>
        <w:t xml:space="preserve">2. </w:t>
      </w:r>
      <w:r w:rsidR="0093769C">
        <w:rPr>
          <w:rFonts w:ascii="Times New Roman" w:hAnsi="Times New Roman"/>
          <w:b w:val="0"/>
          <w:szCs w:val="26"/>
        </w:rPr>
        <w:t xml:space="preserve">Сведения, указанные в пункте 1 настоящего постановления, </w:t>
      </w:r>
      <w:r w:rsidR="0093769C" w:rsidRPr="001F7701">
        <w:rPr>
          <w:rFonts w:ascii="Times New Roman" w:hAnsi="Times New Roman"/>
          <w:b w:val="0"/>
          <w:szCs w:val="26"/>
        </w:rPr>
        <w:t>с</w:t>
      </w:r>
      <w:r w:rsidR="0093769C" w:rsidRPr="001F7701">
        <w:rPr>
          <w:b w:val="0"/>
          <w:szCs w:val="26"/>
        </w:rPr>
        <w:t>оответствующими</w:t>
      </w:r>
      <w:r w:rsidR="0093769C">
        <w:rPr>
          <w:rFonts w:ascii="Times New Roman" w:hAnsi="Times New Roman"/>
          <w:b w:val="0"/>
          <w:szCs w:val="26"/>
        </w:rPr>
        <w:t xml:space="preserve"> избирательными комиссиями направляются</w:t>
      </w:r>
      <w:r>
        <w:rPr>
          <w:rFonts w:ascii="Times New Roman" w:hAnsi="Times New Roman"/>
          <w:b w:val="0"/>
          <w:szCs w:val="26"/>
        </w:rPr>
        <w:t xml:space="preserve"> для опубликования в газету «Вечерний Ставрополь» и размещ</w:t>
      </w:r>
      <w:r w:rsidR="0093769C">
        <w:rPr>
          <w:rFonts w:ascii="Times New Roman" w:hAnsi="Times New Roman"/>
          <w:b w:val="0"/>
          <w:szCs w:val="26"/>
        </w:rPr>
        <w:t>аются</w:t>
      </w:r>
      <w:r>
        <w:rPr>
          <w:rFonts w:ascii="Times New Roman" w:hAnsi="Times New Roman"/>
          <w:b w:val="0"/>
          <w:szCs w:val="26"/>
        </w:rPr>
        <w:t xml:space="preserve"> </w:t>
      </w:r>
      <w:r w:rsidR="00910FAE">
        <w:rPr>
          <w:rFonts w:ascii="Times New Roman" w:hAnsi="Times New Roman"/>
          <w:b w:val="0"/>
          <w:szCs w:val="26"/>
        </w:rPr>
        <w:t xml:space="preserve">на </w:t>
      </w:r>
      <w:r w:rsidR="00910FAE" w:rsidRPr="00910FAE">
        <w:rPr>
          <w:b w:val="0"/>
          <w:kern w:val="28"/>
          <w:szCs w:val="28"/>
        </w:rPr>
        <w:t>сайте Ставропольской городской Думы в информационно - телекоммуникационной сети «Интернет»</w:t>
      </w:r>
      <w:r w:rsidRPr="00910FAE">
        <w:rPr>
          <w:rFonts w:ascii="Times New Roman" w:hAnsi="Times New Roman"/>
          <w:b w:val="0"/>
          <w:szCs w:val="26"/>
        </w:rPr>
        <w:t xml:space="preserve">. </w:t>
      </w:r>
    </w:p>
    <w:p w:rsidR="00270276" w:rsidRDefault="00270276" w:rsidP="00D16655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Информация о фактах представления кандидатами в депутаты Ставропольской городской Думы </w:t>
      </w:r>
      <w:r w:rsidR="00187235">
        <w:rPr>
          <w:sz w:val="28"/>
          <w:szCs w:val="26"/>
        </w:rPr>
        <w:t>вос</w:t>
      </w:r>
      <w:r w:rsidR="00910FAE">
        <w:rPr>
          <w:sz w:val="28"/>
          <w:szCs w:val="26"/>
        </w:rPr>
        <w:t>ьмого</w:t>
      </w:r>
      <w:r>
        <w:rPr>
          <w:sz w:val="28"/>
          <w:szCs w:val="26"/>
        </w:rPr>
        <w:t xml:space="preserve"> созыва недостоверных сведений (если такая информация имеется) направляется в участковые избирательные комиссии для размещения на информационном стенде в помещении для голосования либо непосредственно перед указанным помещением.</w:t>
      </w:r>
    </w:p>
    <w:p w:rsidR="001F062D" w:rsidRPr="008036B0" w:rsidRDefault="001F062D" w:rsidP="00D16655">
      <w:pPr>
        <w:pStyle w:val="30"/>
        <w:ind w:firstLine="709"/>
        <w:rPr>
          <w:kern w:val="28"/>
          <w:sz w:val="28"/>
          <w:szCs w:val="28"/>
        </w:rPr>
      </w:pPr>
      <w:r>
        <w:rPr>
          <w:sz w:val="28"/>
          <w:szCs w:val="26"/>
        </w:rPr>
        <w:t xml:space="preserve">4. </w:t>
      </w:r>
      <w:r w:rsidRPr="008036B0">
        <w:rPr>
          <w:kern w:val="28"/>
          <w:sz w:val="28"/>
          <w:szCs w:val="28"/>
        </w:rPr>
        <w:t xml:space="preserve">Направить настоящее постановление в территориальную избирательную комиссию Ленинского района города Ставрополя,  территориальную избирательную комиссию Октябрьского района города </w:t>
      </w:r>
      <w:r w:rsidRPr="008036B0">
        <w:rPr>
          <w:kern w:val="28"/>
          <w:sz w:val="28"/>
          <w:szCs w:val="28"/>
        </w:rPr>
        <w:lastRenderedPageBreak/>
        <w:t xml:space="preserve">Ставрополя, территориальную избирательную комиссию Промышленного района города Ставрополя, на которые возложены полномочия  окружных избирательных комиссий соответствующих одномандатных избирательных округов по выборам депутатов Ставропольской городской Думы </w:t>
      </w:r>
      <w:r w:rsidR="00187235">
        <w:rPr>
          <w:kern w:val="28"/>
          <w:sz w:val="28"/>
          <w:szCs w:val="28"/>
        </w:rPr>
        <w:t>вос</w:t>
      </w:r>
      <w:r w:rsidRPr="008036B0">
        <w:rPr>
          <w:kern w:val="28"/>
          <w:sz w:val="28"/>
          <w:szCs w:val="28"/>
        </w:rPr>
        <w:t xml:space="preserve">ьмого созыва. </w:t>
      </w:r>
    </w:p>
    <w:p w:rsidR="001F062D" w:rsidRDefault="001F062D" w:rsidP="00D16655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Pr="001F062D">
        <w:rPr>
          <w:sz w:val="28"/>
          <w:szCs w:val="26"/>
        </w:rPr>
        <w:t xml:space="preserve">. </w:t>
      </w:r>
      <w:proofErr w:type="gramStart"/>
      <w:r w:rsidRPr="001F062D">
        <w:rPr>
          <w:sz w:val="28"/>
          <w:szCs w:val="26"/>
        </w:rPr>
        <w:t>Разместить</w:t>
      </w:r>
      <w:proofErr w:type="gramEnd"/>
      <w:r w:rsidRPr="001F062D">
        <w:rPr>
          <w:sz w:val="28"/>
          <w:szCs w:val="26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1F062D" w:rsidRDefault="001F062D" w:rsidP="00D16655">
      <w:pPr>
        <w:tabs>
          <w:tab w:val="left" w:pos="709"/>
        </w:tabs>
        <w:jc w:val="both"/>
        <w:rPr>
          <w:sz w:val="28"/>
          <w:szCs w:val="26"/>
        </w:rPr>
      </w:pPr>
    </w:p>
    <w:p w:rsidR="001F062D" w:rsidRDefault="001F062D" w:rsidP="001F062D">
      <w:pPr>
        <w:tabs>
          <w:tab w:val="left" w:pos="709"/>
        </w:tabs>
        <w:jc w:val="both"/>
        <w:rPr>
          <w:sz w:val="28"/>
          <w:szCs w:val="26"/>
        </w:rPr>
      </w:pPr>
    </w:p>
    <w:p w:rsidR="00D16655" w:rsidRPr="001F062D" w:rsidRDefault="00D16655" w:rsidP="001F062D">
      <w:pPr>
        <w:tabs>
          <w:tab w:val="left" w:pos="709"/>
        </w:tabs>
        <w:jc w:val="both"/>
        <w:rPr>
          <w:sz w:val="28"/>
          <w:szCs w:val="26"/>
        </w:rPr>
      </w:pPr>
    </w:p>
    <w:p w:rsidR="001F062D" w:rsidRPr="001F062D" w:rsidRDefault="001F062D" w:rsidP="001F062D">
      <w:pPr>
        <w:pStyle w:val="1"/>
        <w:rPr>
          <w:rFonts w:ascii="Times New Roman" w:hAnsi="Times New Roman"/>
          <w:szCs w:val="26"/>
        </w:rPr>
      </w:pPr>
      <w:r w:rsidRPr="001F062D">
        <w:rPr>
          <w:rFonts w:ascii="Times New Roman" w:hAnsi="Times New Roman"/>
          <w:szCs w:val="26"/>
        </w:rPr>
        <w:t>Председатель                                                                              В.В. Филиппченко</w:t>
      </w:r>
    </w:p>
    <w:p w:rsidR="001F062D" w:rsidRDefault="001F062D" w:rsidP="001F062D">
      <w:pPr>
        <w:rPr>
          <w:sz w:val="28"/>
          <w:szCs w:val="26"/>
        </w:rPr>
      </w:pPr>
    </w:p>
    <w:p w:rsidR="00D16655" w:rsidRDefault="00D16655" w:rsidP="001F062D">
      <w:pPr>
        <w:rPr>
          <w:sz w:val="28"/>
          <w:szCs w:val="26"/>
        </w:rPr>
      </w:pPr>
    </w:p>
    <w:p w:rsidR="00D16655" w:rsidRPr="001F062D" w:rsidRDefault="00D16655" w:rsidP="001F062D">
      <w:pPr>
        <w:rPr>
          <w:sz w:val="28"/>
          <w:szCs w:val="26"/>
        </w:rPr>
      </w:pPr>
    </w:p>
    <w:p w:rsidR="001F062D" w:rsidRPr="001F062D" w:rsidRDefault="001F062D" w:rsidP="001F062D">
      <w:pPr>
        <w:jc w:val="both"/>
        <w:rPr>
          <w:sz w:val="28"/>
          <w:szCs w:val="26"/>
        </w:rPr>
      </w:pPr>
      <w:r w:rsidRPr="001F062D">
        <w:rPr>
          <w:sz w:val="28"/>
          <w:szCs w:val="26"/>
        </w:rPr>
        <w:t>Секретарь                                                                                    Е.С. Морозова</w:t>
      </w:r>
    </w:p>
    <w:p w:rsidR="001F062D" w:rsidRPr="008D2773" w:rsidRDefault="001F062D" w:rsidP="00270276">
      <w:pPr>
        <w:ind w:firstLine="540"/>
        <w:jc w:val="both"/>
        <w:rPr>
          <w:sz w:val="28"/>
          <w:szCs w:val="26"/>
        </w:rPr>
      </w:pPr>
    </w:p>
    <w:p w:rsidR="008A1411" w:rsidRPr="00E4796F" w:rsidRDefault="008A1411" w:rsidP="00E4796F">
      <w:pPr>
        <w:widowControl/>
        <w:ind w:firstLine="708"/>
        <w:jc w:val="both"/>
        <w:rPr>
          <w:rFonts w:ascii="Times New Roman CYR" w:hAnsi="Times New Roman CYR"/>
          <w:bCs/>
          <w:sz w:val="26"/>
        </w:rPr>
      </w:pPr>
    </w:p>
    <w:p w:rsidR="00FC3F74" w:rsidRDefault="00FC3F74" w:rsidP="001C5D69">
      <w:pPr>
        <w:pStyle w:val="30"/>
        <w:ind w:firstLine="0"/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E8567A" w:rsidRDefault="00E8567A" w:rsidP="001C5D69">
      <w:pPr>
        <w:jc w:val="both"/>
        <w:rPr>
          <w:sz w:val="28"/>
          <w:szCs w:val="28"/>
        </w:rPr>
      </w:pPr>
    </w:p>
    <w:p w:rsidR="004E7BF3" w:rsidRDefault="004E7BF3" w:rsidP="00187235">
      <w:pPr>
        <w:pStyle w:val="a7"/>
        <w:spacing w:line="216" w:lineRule="auto"/>
        <w:jc w:val="left"/>
        <w:rPr>
          <w:sz w:val="24"/>
        </w:rPr>
      </w:pPr>
    </w:p>
    <w:p w:rsidR="00E4796F" w:rsidRDefault="00E4796F" w:rsidP="00E4796F">
      <w:pPr>
        <w:pStyle w:val="a7"/>
        <w:spacing w:line="216" w:lineRule="auto"/>
        <w:ind w:left="557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z w:val="24"/>
        </w:rPr>
        <w:br/>
        <w:t xml:space="preserve">к постановлению </w:t>
      </w:r>
      <w:proofErr w:type="gramStart"/>
      <w:r>
        <w:rPr>
          <w:sz w:val="24"/>
        </w:rPr>
        <w:t>избирательной</w:t>
      </w:r>
      <w:proofErr w:type="gramEnd"/>
    </w:p>
    <w:p w:rsidR="00E8567A" w:rsidRDefault="00A67126" w:rsidP="00E4796F">
      <w:pPr>
        <w:pStyle w:val="a7"/>
        <w:spacing w:line="216" w:lineRule="auto"/>
        <w:ind w:left="5579"/>
        <w:rPr>
          <w:sz w:val="24"/>
        </w:rPr>
      </w:pPr>
      <w:r>
        <w:rPr>
          <w:sz w:val="24"/>
        </w:rPr>
        <w:t xml:space="preserve">комиссии города Ставрополя </w:t>
      </w:r>
      <w:r>
        <w:rPr>
          <w:sz w:val="24"/>
        </w:rPr>
        <w:br/>
        <w:t xml:space="preserve">от </w:t>
      </w:r>
      <w:r w:rsidR="004D23FB" w:rsidRPr="004D23FB">
        <w:rPr>
          <w:sz w:val="24"/>
        </w:rPr>
        <w:t>05</w:t>
      </w:r>
      <w:r w:rsidR="00D16655" w:rsidRPr="00D16655">
        <w:rPr>
          <w:sz w:val="24"/>
        </w:rPr>
        <w:t xml:space="preserve"> июля </w:t>
      </w:r>
      <w:r w:rsidRPr="00D16655">
        <w:rPr>
          <w:sz w:val="24"/>
        </w:rPr>
        <w:t>20</w:t>
      </w:r>
      <w:r w:rsidR="00187235">
        <w:rPr>
          <w:sz w:val="24"/>
        </w:rPr>
        <w:t xml:space="preserve">21 </w:t>
      </w:r>
      <w:r w:rsidRPr="00D16655">
        <w:rPr>
          <w:sz w:val="24"/>
        </w:rPr>
        <w:t xml:space="preserve">№ </w:t>
      </w:r>
      <w:r w:rsidR="00187235">
        <w:rPr>
          <w:sz w:val="24"/>
        </w:rPr>
        <w:t>17/30</w:t>
      </w:r>
    </w:p>
    <w:p w:rsidR="00D16655" w:rsidRDefault="00D16655" w:rsidP="00E4796F">
      <w:pPr>
        <w:pStyle w:val="a7"/>
        <w:spacing w:line="216" w:lineRule="auto"/>
        <w:ind w:left="5579"/>
        <w:rPr>
          <w:sz w:val="24"/>
        </w:rPr>
      </w:pPr>
    </w:p>
    <w:p w:rsidR="00E4796F" w:rsidRPr="00A67126" w:rsidRDefault="00E4796F" w:rsidP="00E4796F">
      <w:pPr>
        <w:pStyle w:val="a7"/>
        <w:rPr>
          <w:rFonts w:ascii="Times New Roman" w:hAnsi="Times New Roman"/>
          <w:b/>
          <w:szCs w:val="28"/>
        </w:rPr>
      </w:pPr>
      <w:r w:rsidRPr="00A67126">
        <w:rPr>
          <w:rFonts w:ascii="Times New Roman" w:hAnsi="Times New Roman"/>
          <w:b/>
          <w:szCs w:val="28"/>
        </w:rPr>
        <w:t>СВЕДЕНИЯ</w:t>
      </w:r>
    </w:p>
    <w:p w:rsidR="00E4796F" w:rsidRPr="00E8567A" w:rsidRDefault="00E4796F" w:rsidP="00E4796F">
      <w:pPr>
        <w:jc w:val="center"/>
        <w:rPr>
          <w:sz w:val="28"/>
          <w:szCs w:val="28"/>
        </w:rPr>
      </w:pPr>
      <w:r w:rsidRPr="00A67126">
        <w:rPr>
          <w:sz w:val="28"/>
          <w:szCs w:val="28"/>
        </w:rPr>
        <w:t>о выявленных фактах недостоверности</w:t>
      </w:r>
      <w:r w:rsidR="00E8567A">
        <w:rPr>
          <w:sz w:val="28"/>
          <w:szCs w:val="28"/>
        </w:rPr>
        <w:t xml:space="preserve"> сведений,</w:t>
      </w:r>
      <w:r w:rsidRPr="00A67126">
        <w:rPr>
          <w:sz w:val="28"/>
          <w:szCs w:val="28"/>
        </w:rPr>
        <w:t xml:space="preserve"> представленных </w:t>
      </w:r>
      <w:r w:rsidR="00E8567A" w:rsidRPr="00E8567A">
        <w:rPr>
          <w:sz w:val="28"/>
          <w:szCs w:val="28"/>
        </w:rPr>
        <w:t xml:space="preserve">кандидатами в депутаты Ставропольской городской Думы </w:t>
      </w:r>
      <w:r w:rsidR="00187235">
        <w:rPr>
          <w:sz w:val="28"/>
          <w:szCs w:val="28"/>
        </w:rPr>
        <w:t>вос</w:t>
      </w:r>
      <w:r w:rsidR="00E8567A">
        <w:rPr>
          <w:sz w:val="28"/>
          <w:szCs w:val="28"/>
        </w:rPr>
        <w:t>ьмого</w:t>
      </w:r>
      <w:r w:rsidR="00E8567A" w:rsidRPr="00E8567A">
        <w:rPr>
          <w:sz w:val="28"/>
          <w:szCs w:val="28"/>
        </w:rPr>
        <w:t xml:space="preserve"> созыва </w:t>
      </w:r>
      <w:r w:rsidRPr="00E8567A">
        <w:rPr>
          <w:sz w:val="28"/>
          <w:szCs w:val="28"/>
        </w:rPr>
        <w:t>в избирательную комиссию ___________________________________________</w:t>
      </w:r>
      <w:r w:rsidR="00E8567A">
        <w:rPr>
          <w:sz w:val="28"/>
          <w:szCs w:val="28"/>
        </w:rPr>
        <w:t xml:space="preserve"> </w:t>
      </w:r>
    </w:p>
    <w:p w:rsidR="00A67126" w:rsidRPr="001B119A" w:rsidRDefault="00A67126" w:rsidP="001B119A">
      <w:pPr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</w:t>
      </w:r>
      <w:r w:rsidR="00E4796F" w:rsidRPr="00A67126">
        <w:rPr>
          <w:sz w:val="28"/>
          <w:szCs w:val="28"/>
          <w:vertAlign w:val="superscript"/>
        </w:rPr>
        <w:t>(наименование избирательной комиссии)</w:t>
      </w:r>
    </w:p>
    <w:p w:rsidR="00A67126" w:rsidRPr="00A67126" w:rsidRDefault="00A67126" w:rsidP="00A67126">
      <w:pPr>
        <w:pStyle w:val="31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084"/>
        <w:gridCol w:w="2084"/>
        <w:gridCol w:w="2084"/>
        <w:gridCol w:w="2085"/>
      </w:tblGrid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spacing w:line="240" w:lineRule="exact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1D797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</w:t>
            </w:r>
            <w:r w:rsidR="00E4796F">
              <w:rPr>
                <w:b w:val="0"/>
                <w:bCs/>
                <w:sz w:val="24"/>
              </w:rPr>
              <w:t>оход</w:t>
            </w:r>
            <w:r>
              <w:rPr>
                <w:b w:val="0"/>
                <w:bCs/>
                <w:sz w:val="24"/>
              </w:rPr>
              <w:t>ы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Денежные средства, </w:t>
            </w:r>
            <w:r w:rsidR="00B73532">
              <w:rPr>
                <w:b w:val="0"/>
                <w:bCs/>
                <w:sz w:val="24"/>
              </w:rPr>
              <w:t xml:space="preserve">драгоценные металлы, </w:t>
            </w:r>
            <w:r>
              <w:rPr>
                <w:b w:val="0"/>
                <w:bCs/>
                <w:sz w:val="24"/>
              </w:rPr>
              <w:t>находящиеся на счетах</w:t>
            </w:r>
            <w:r w:rsidR="00B73532">
              <w:rPr>
                <w:b w:val="0"/>
                <w:bCs/>
                <w:sz w:val="24"/>
              </w:rPr>
              <w:t xml:space="preserve"> </w:t>
            </w:r>
            <w:r w:rsidR="001D797F">
              <w:rPr>
                <w:b w:val="0"/>
                <w:bCs/>
                <w:sz w:val="24"/>
              </w:rPr>
              <w:t>и во вкладах</w:t>
            </w:r>
            <w:r>
              <w:rPr>
                <w:b w:val="0"/>
                <w:bCs/>
                <w:sz w:val="24"/>
              </w:rPr>
              <w:t xml:space="preserve"> в банк</w:t>
            </w:r>
            <w:r w:rsidR="00B73532">
              <w:rPr>
                <w:b w:val="0"/>
                <w:bCs/>
                <w:sz w:val="24"/>
              </w:rPr>
              <w:t xml:space="preserve">ах 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Акции, </w:t>
            </w:r>
            <w:r w:rsidR="001D797F">
              <w:rPr>
                <w:b w:val="0"/>
                <w:bCs/>
                <w:sz w:val="24"/>
              </w:rPr>
              <w:t xml:space="preserve">иные ценные бумаги и </w:t>
            </w:r>
            <w:r>
              <w:rPr>
                <w:b w:val="0"/>
                <w:bCs/>
                <w:sz w:val="24"/>
              </w:rPr>
              <w:t>иное участие в коммерческих организациях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1D797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профессиональном образовании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5A5C7F" w:rsidP="001D797F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Сведения </w:t>
            </w:r>
            <w:r w:rsidR="001D797F">
              <w:rPr>
                <w:b w:val="0"/>
                <w:bCs/>
                <w:sz w:val="24"/>
              </w:rPr>
              <w:t>о месте жительства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E4796F" w:rsidRDefault="00E4796F" w:rsidP="001D797F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Сведения </w:t>
            </w:r>
            <w:r w:rsidR="001D797F">
              <w:rPr>
                <w:b w:val="0"/>
                <w:bCs/>
                <w:sz w:val="24"/>
              </w:rPr>
              <w:t>о месте работы (службы), роде занятий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B73532">
        <w:tc>
          <w:tcPr>
            <w:tcW w:w="9165" w:type="dxa"/>
            <w:gridSpan w:val="5"/>
          </w:tcPr>
          <w:p w:rsidR="00B73532" w:rsidRDefault="00B73532" w:rsidP="001D797F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Сведения </w:t>
            </w:r>
            <w:r w:rsidR="001D797F">
              <w:rPr>
                <w:b w:val="0"/>
                <w:bCs/>
                <w:sz w:val="24"/>
              </w:rPr>
              <w:t>о судимости</w:t>
            </w: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  <w:tr w:rsidR="00E4796F">
        <w:trPr>
          <w:cantSplit/>
        </w:trPr>
        <w:tc>
          <w:tcPr>
            <w:tcW w:w="9165" w:type="dxa"/>
            <w:gridSpan w:val="5"/>
          </w:tcPr>
          <w:p w:rsidR="0019503C" w:rsidRDefault="00E4796F" w:rsidP="001D797F">
            <w:pPr>
              <w:widowControl/>
              <w:overflowPunct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 w:rsidR="00655C9B">
              <w:rPr>
                <w:sz w:val="24"/>
                <w:szCs w:val="24"/>
              </w:rPr>
              <w:t>о том, е</w:t>
            </w:r>
            <w:r w:rsidR="0019503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655C9B">
              <w:rPr>
                <w:rFonts w:ascii="Times New Roman CYR" w:hAnsi="Times New Roman CYR" w:cs="Times New Roman CYR"/>
                <w:sz w:val="24"/>
                <w:szCs w:val="24"/>
              </w:rPr>
              <w:t xml:space="preserve">ли зарегистрированный кандидат </w:t>
            </w:r>
            <w:r w:rsidR="0019503C">
              <w:rPr>
                <w:rFonts w:ascii="Times New Roman CYR" w:hAnsi="Times New Roman CYR" w:cs="Times New Roman CYR"/>
                <w:sz w:val="24"/>
                <w:szCs w:val="24"/>
              </w:rPr>
              <w:t xml:space="preserve">является физическим лицом, выполняющим функции иностранного агента, либо кандидатом, </w:t>
            </w:r>
            <w:proofErr w:type="spellStart"/>
            <w:r w:rsidR="0019503C">
              <w:rPr>
                <w:rFonts w:ascii="Times New Roman CYR" w:hAnsi="Times New Roman CYR" w:cs="Times New Roman CYR"/>
                <w:sz w:val="24"/>
                <w:szCs w:val="24"/>
              </w:rPr>
              <w:t>аффилированным</w:t>
            </w:r>
            <w:proofErr w:type="spellEnd"/>
            <w:r w:rsidR="0019503C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выполняющим функции иностранного агента лицом</w:t>
            </w:r>
          </w:p>
          <w:p w:rsidR="00E4796F" w:rsidRDefault="00E4796F" w:rsidP="0019503C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</w:tr>
      <w:tr w:rsidR="00E4796F">
        <w:tc>
          <w:tcPr>
            <w:tcW w:w="828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</w:tcPr>
          <w:p w:rsidR="00E4796F" w:rsidRDefault="00E4796F" w:rsidP="009D1571">
            <w:pPr>
              <w:pStyle w:val="31"/>
              <w:overflowPunct/>
              <w:autoSpaceDE/>
              <w:autoSpaceDN/>
              <w:adjustRightInd/>
              <w:textAlignment w:val="auto"/>
              <w:rPr>
                <w:b w:val="0"/>
                <w:bCs/>
                <w:sz w:val="24"/>
              </w:rPr>
            </w:pPr>
          </w:p>
        </w:tc>
      </w:tr>
    </w:tbl>
    <w:p w:rsidR="00E4796F" w:rsidRDefault="00E4796F" w:rsidP="00E4796F">
      <w:pPr>
        <w:pStyle w:val="31"/>
        <w:overflowPunct/>
        <w:autoSpaceDE/>
        <w:autoSpaceDN/>
        <w:adjustRightInd/>
        <w:jc w:val="left"/>
        <w:textAlignment w:val="auto"/>
        <w:rPr>
          <w:b w:val="0"/>
          <w:bCs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p w:rsidR="001B119A" w:rsidRDefault="001B119A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</w:p>
    <w:p w:rsidR="00E4796F" w:rsidRDefault="00E4796F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E4796F" w:rsidRDefault="00E4796F" w:rsidP="00E4796F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>избирательной комиссии</w:t>
      </w:r>
      <w:r>
        <w:rPr>
          <w:b w:val="0"/>
          <w:bCs/>
          <w:sz w:val="24"/>
        </w:rPr>
        <w:t xml:space="preserve">                 _____________        </w:t>
      </w:r>
      <w:r w:rsidR="00A67126">
        <w:rPr>
          <w:b w:val="0"/>
          <w:bCs/>
          <w:sz w:val="24"/>
        </w:rPr>
        <w:t xml:space="preserve">       __________________________</w:t>
      </w:r>
    </w:p>
    <w:p w:rsidR="008A1411" w:rsidRDefault="00E4796F" w:rsidP="00A67126">
      <w:pPr>
        <w:pStyle w:val="31"/>
        <w:overflowPunct/>
        <w:autoSpaceDE/>
        <w:autoSpaceDN/>
        <w:adjustRightInd/>
        <w:spacing w:line="216" w:lineRule="auto"/>
        <w:ind w:firstLine="3960"/>
        <w:jc w:val="left"/>
        <w:textAlignment w:val="auto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</w:t>
      </w:r>
      <w:r w:rsidR="00A67126">
        <w:rPr>
          <w:b w:val="0"/>
          <w:bCs/>
          <w:sz w:val="24"/>
          <w:vertAlign w:val="superscript"/>
        </w:rPr>
        <w:t>циалы, фамилия)</w:t>
      </w:r>
    </w:p>
    <w:p w:rsidR="001B119A" w:rsidRDefault="001B119A" w:rsidP="00A67126">
      <w:pPr>
        <w:pStyle w:val="31"/>
        <w:overflowPunct/>
        <w:autoSpaceDE/>
        <w:autoSpaceDN/>
        <w:adjustRightInd/>
        <w:spacing w:line="216" w:lineRule="auto"/>
        <w:ind w:firstLine="3960"/>
        <w:jc w:val="left"/>
        <w:textAlignment w:val="auto"/>
        <w:rPr>
          <w:b w:val="0"/>
          <w:bCs/>
          <w:sz w:val="24"/>
          <w:vertAlign w:val="superscript"/>
        </w:rPr>
      </w:pPr>
    </w:p>
    <w:p w:rsidR="00A16F4A" w:rsidRDefault="00A16F4A" w:rsidP="00A16F4A">
      <w:pPr>
        <w:pStyle w:val="af1"/>
      </w:pPr>
    </w:p>
    <w:p w:rsidR="001B119A" w:rsidRPr="00A67126" w:rsidRDefault="00A16F4A" w:rsidP="00A16F4A">
      <w:pPr>
        <w:pStyle w:val="af1"/>
        <w:rPr>
          <w:b/>
          <w:bCs/>
          <w:sz w:val="24"/>
          <w:vertAlign w:val="superscript"/>
        </w:rPr>
      </w:pPr>
      <w:r>
        <w:t>*</w:t>
      </w:r>
      <w:r w:rsidRPr="001B119A">
        <w:t xml:space="preserve"> </w:t>
      </w:r>
      <w:r>
        <w:t>Сведения о фактах недостоверности группируются по кандидату с разбивкой по отдельным разделам. Сведения приводятся только в случае их наличия, при их отсутствии соответствующие пустые графы не приводятся.</w:t>
      </w:r>
    </w:p>
    <w:sectPr w:rsidR="001B119A" w:rsidRPr="00A67126" w:rsidSect="00D16655">
      <w:headerReference w:type="default" r:id="rId8"/>
      <w:type w:val="oddPage"/>
      <w:pgSz w:w="11907" w:h="16840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23" w:rsidRDefault="002B6223">
      <w:r>
        <w:separator/>
      </w:r>
    </w:p>
  </w:endnote>
  <w:endnote w:type="continuationSeparator" w:id="0">
    <w:p w:rsidR="002B6223" w:rsidRDefault="002B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23" w:rsidRDefault="002B6223">
      <w:r>
        <w:separator/>
      </w:r>
    </w:p>
  </w:footnote>
  <w:footnote w:type="continuationSeparator" w:id="0">
    <w:p w:rsidR="002B6223" w:rsidRDefault="002B6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3" w:rsidRDefault="009245DB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7B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23FB">
      <w:rPr>
        <w:rStyle w:val="a4"/>
        <w:noProof/>
      </w:rPr>
      <w:t>3</w:t>
    </w:r>
    <w:r>
      <w:rPr>
        <w:rStyle w:val="a4"/>
      </w:rPr>
      <w:fldChar w:fldCharType="end"/>
    </w:r>
  </w:p>
  <w:p w:rsidR="004E7BF3" w:rsidRDefault="004E7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35E"/>
    <w:multiLevelType w:val="hybridMultilevel"/>
    <w:tmpl w:val="356CDE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F1A88"/>
    <w:rsid w:val="00056359"/>
    <w:rsid w:val="00074973"/>
    <w:rsid w:val="000A5E86"/>
    <w:rsid w:val="000E72AC"/>
    <w:rsid w:val="00117D69"/>
    <w:rsid w:val="00187235"/>
    <w:rsid w:val="0019503C"/>
    <w:rsid w:val="001A0548"/>
    <w:rsid w:val="001A5C85"/>
    <w:rsid w:val="001B119A"/>
    <w:rsid w:val="001C5D69"/>
    <w:rsid w:val="001D797F"/>
    <w:rsid w:val="001E0AF5"/>
    <w:rsid w:val="001F062D"/>
    <w:rsid w:val="001F7701"/>
    <w:rsid w:val="002055E8"/>
    <w:rsid w:val="00207FD7"/>
    <w:rsid w:val="00270276"/>
    <w:rsid w:val="00297778"/>
    <w:rsid w:val="002A7608"/>
    <w:rsid w:val="002B6223"/>
    <w:rsid w:val="003813D5"/>
    <w:rsid w:val="003926EB"/>
    <w:rsid w:val="003A6DAE"/>
    <w:rsid w:val="00414372"/>
    <w:rsid w:val="00467557"/>
    <w:rsid w:val="004D23FB"/>
    <w:rsid w:val="004D7E4E"/>
    <w:rsid w:val="004E7BF3"/>
    <w:rsid w:val="005313E5"/>
    <w:rsid w:val="005978CF"/>
    <w:rsid w:val="005A1648"/>
    <w:rsid w:val="005A5C7F"/>
    <w:rsid w:val="005B3D49"/>
    <w:rsid w:val="006352CC"/>
    <w:rsid w:val="00655C9B"/>
    <w:rsid w:val="00662B10"/>
    <w:rsid w:val="006824AE"/>
    <w:rsid w:val="006D3C6D"/>
    <w:rsid w:val="007169BC"/>
    <w:rsid w:val="007B40B7"/>
    <w:rsid w:val="007F2316"/>
    <w:rsid w:val="00846017"/>
    <w:rsid w:val="00850939"/>
    <w:rsid w:val="00853583"/>
    <w:rsid w:val="00862783"/>
    <w:rsid w:val="00885238"/>
    <w:rsid w:val="008A1411"/>
    <w:rsid w:val="008C0AB9"/>
    <w:rsid w:val="008C1756"/>
    <w:rsid w:val="008D2773"/>
    <w:rsid w:val="008F0CCD"/>
    <w:rsid w:val="008F5A42"/>
    <w:rsid w:val="00904633"/>
    <w:rsid w:val="00910FAE"/>
    <w:rsid w:val="009245DB"/>
    <w:rsid w:val="0093769C"/>
    <w:rsid w:val="00937A55"/>
    <w:rsid w:val="009504E9"/>
    <w:rsid w:val="00980809"/>
    <w:rsid w:val="009965BE"/>
    <w:rsid w:val="009A4881"/>
    <w:rsid w:val="009D1571"/>
    <w:rsid w:val="009F171B"/>
    <w:rsid w:val="009F1A88"/>
    <w:rsid w:val="00A16F4A"/>
    <w:rsid w:val="00A236F8"/>
    <w:rsid w:val="00A370B8"/>
    <w:rsid w:val="00A67126"/>
    <w:rsid w:val="00AE695F"/>
    <w:rsid w:val="00B41CC8"/>
    <w:rsid w:val="00B73532"/>
    <w:rsid w:val="00B85B07"/>
    <w:rsid w:val="00B904DE"/>
    <w:rsid w:val="00BA7DC5"/>
    <w:rsid w:val="00C14CC2"/>
    <w:rsid w:val="00C17D25"/>
    <w:rsid w:val="00CA6A6D"/>
    <w:rsid w:val="00CB50BC"/>
    <w:rsid w:val="00CD7450"/>
    <w:rsid w:val="00CE697C"/>
    <w:rsid w:val="00CF4584"/>
    <w:rsid w:val="00CF69B9"/>
    <w:rsid w:val="00D16655"/>
    <w:rsid w:val="00D8492E"/>
    <w:rsid w:val="00DE08E0"/>
    <w:rsid w:val="00DE778C"/>
    <w:rsid w:val="00DF5ED1"/>
    <w:rsid w:val="00E33E56"/>
    <w:rsid w:val="00E4796F"/>
    <w:rsid w:val="00E54653"/>
    <w:rsid w:val="00E8567A"/>
    <w:rsid w:val="00EB60D8"/>
    <w:rsid w:val="00EB67AE"/>
    <w:rsid w:val="00EC5037"/>
    <w:rsid w:val="00EE04E0"/>
    <w:rsid w:val="00F37F0E"/>
    <w:rsid w:val="00F569D3"/>
    <w:rsid w:val="00FC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5E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055E8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2055E8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2055E8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5E8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rsid w:val="002055E8"/>
  </w:style>
  <w:style w:type="paragraph" w:styleId="a5">
    <w:name w:val="footer"/>
    <w:basedOn w:val="a"/>
    <w:rsid w:val="002055E8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rsid w:val="002055E8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2055E8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2055E8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2055E8"/>
    <w:pPr>
      <w:spacing w:before="180"/>
    </w:pPr>
    <w:rPr>
      <w:sz w:val="28"/>
    </w:rPr>
  </w:style>
  <w:style w:type="paragraph" w:styleId="a7">
    <w:name w:val="Title"/>
    <w:basedOn w:val="a"/>
    <w:link w:val="a8"/>
    <w:qFormat/>
    <w:rsid w:val="002055E8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2055E8"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Body Text Indent"/>
    <w:basedOn w:val="a"/>
    <w:rsid w:val="002055E8"/>
    <w:pPr>
      <w:widowControl/>
      <w:ind w:firstLine="709"/>
      <w:jc w:val="both"/>
    </w:pPr>
    <w:rPr>
      <w:rFonts w:ascii="Times New Roman CYR" w:hAnsi="Times New Roman CYR"/>
      <w:sz w:val="28"/>
    </w:rPr>
  </w:style>
  <w:style w:type="paragraph" w:styleId="20">
    <w:name w:val="Body Text 2"/>
    <w:basedOn w:val="a"/>
    <w:rsid w:val="002055E8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23">
    <w:name w:val="Body Text Indent 2"/>
    <w:basedOn w:val="a"/>
    <w:rsid w:val="002055E8"/>
    <w:pPr>
      <w:widowControl/>
      <w:spacing w:line="240" w:lineRule="atLeast"/>
      <w:ind w:firstLine="851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rsid w:val="002055E8"/>
    <w:pPr>
      <w:widowControl/>
      <w:ind w:firstLine="851"/>
      <w:jc w:val="both"/>
    </w:pPr>
    <w:rPr>
      <w:rFonts w:ascii="Times New Roman CYR" w:hAnsi="Times New Roman CYR"/>
      <w:sz w:val="26"/>
    </w:rPr>
  </w:style>
  <w:style w:type="paragraph" w:styleId="aa">
    <w:name w:val="Balloon Text"/>
    <w:basedOn w:val="a"/>
    <w:semiHidden/>
    <w:rsid w:val="008F5A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C3F7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E4796F"/>
    <w:rPr>
      <w:rFonts w:ascii="Times New Roman CYR" w:hAnsi="Times New Roman CYR"/>
      <w:sz w:val="28"/>
    </w:rPr>
  </w:style>
  <w:style w:type="paragraph" w:customStyle="1" w:styleId="10">
    <w:name w:val="Обычный1"/>
    <w:rsid w:val="00E4796F"/>
    <w:rPr>
      <w:sz w:val="24"/>
    </w:rPr>
  </w:style>
  <w:style w:type="paragraph" w:customStyle="1" w:styleId="ac">
    <w:name w:val="Содерж"/>
    <w:basedOn w:val="a"/>
    <w:rsid w:val="00E4796F"/>
    <w:pPr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styleId="ad">
    <w:name w:val="footnote text"/>
    <w:basedOn w:val="a"/>
    <w:link w:val="ae"/>
    <w:rsid w:val="00E4796F"/>
    <w:pPr>
      <w:widowControl/>
    </w:pPr>
  </w:style>
  <w:style w:type="character" w:customStyle="1" w:styleId="ae">
    <w:name w:val="Текст сноски Знак"/>
    <w:basedOn w:val="a0"/>
    <w:link w:val="ad"/>
    <w:rsid w:val="00E4796F"/>
  </w:style>
  <w:style w:type="character" w:styleId="af">
    <w:name w:val="footnote reference"/>
    <w:rsid w:val="00E4796F"/>
    <w:rPr>
      <w:vertAlign w:val="superscript"/>
    </w:rPr>
  </w:style>
  <w:style w:type="character" w:styleId="af0">
    <w:name w:val="annotation reference"/>
    <w:rsid w:val="001B119A"/>
    <w:rPr>
      <w:sz w:val="16"/>
      <w:szCs w:val="16"/>
    </w:rPr>
  </w:style>
  <w:style w:type="paragraph" w:styleId="af1">
    <w:name w:val="annotation text"/>
    <w:basedOn w:val="a"/>
    <w:link w:val="af2"/>
    <w:rsid w:val="001B119A"/>
  </w:style>
  <w:style w:type="character" w:customStyle="1" w:styleId="af2">
    <w:name w:val="Текст примечания Знак"/>
    <w:basedOn w:val="a0"/>
    <w:link w:val="af1"/>
    <w:rsid w:val="001B119A"/>
  </w:style>
  <w:style w:type="paragraph" w:styleId="af3">
    <w:name w:val="annotation subject"/>
    <w:basedOn w:val="af1"/>
    <w:next w:val="af1"/>
    <w:link w:val="af4"/>
    <w:rsid w:val="001B119A"/>
    <w:rPr>
      <w:b/>
      <w:bCs/>
    </w:rPr>
  </w:style>
  <w:style w:type="character" w:customStyle="1" w:styleId="af4">
    <w:name w:val="Тема примечания Знак"/>
    <w:link w:val="af3"/>
    <w:rsid w:val="001B1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619C-8A5D-4BC7-A8D2-C0D136A3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8</cp:revision>
  <cp:lastPrinted>2016-07-04T07:05:00Z</cp:lastPrinted>
  <dcterms:created xsi:type="dcterms:W3CDTF">2021-07-01T09:20:00Z</dcterms:created>
  <dcterms:modified xsi:type="dcterms:W3CDTF">2021-07-05T08:43:00Z</dcterms:modified>
</cp:coreProperties>
</file>