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1441C" w:rsidRDefault="00527B0D">
      <w:pPr>
        <w:pStyle w:val="a6"/>
        <w:widowControl/>
        <w:spacing w:after="0" w:line="216" w:lineRule="auto"/>
        <w:rPr>
          <w:b/>
        </w:rPr>
      </w:pPr>
      <w:r>
        <w:rPr>
          <w:b/>
        </w:rPr>
        <w:t>ТЕРРИТОРИАЛЬНАЯ ИЗБИРАТЕЛЬНАЯ КОМИССИЯ № 2 ПРОМЫШЛЕННОГО РАЙОНА ГОРОДА СТАВРОПОЛЯ</w:t>
      </w:r>
    </w:p>
    <w:p w14:paraId="02000000" w14:textId="77777777" w:rsidR="0021441C" w:rsidRDefault="0021441C">
      <w:pPr>
        <w:pStyle w:val="5"/>
        <w:spacing w:line="216" w:lineRule="auto"/>
        <w:rPr>
          <w:sz w:val="28"/>
        </w:rPr>
      </w:pPr>
    </w:p>
    <w:p w14:paraId="03000000" w14:textId="77777777" w:rsidR="0021441C" w:rsidRDefault="00527B0D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14:paraId="04000000" w14:textId="77777777" w:rsidR="0021441C" w:rsidRDefault="0021441C">
      <w:pPr>
        <w:spacing w:line="216" w:lineRule="auto"/>
        <w:jc w:val="center"/>
        <w:rPr>
          <w:sz w:val="28"/>
        </w:rPr>
      </w:pPr>
    </w:p>
    <w:p w14:paraId="05000000" w14:textId="77777777" w:rsidR="0021441C" w:rsidRDefault="00527B0D">
      <w:pPr>
        <w:spacing w:line="216" w:lineRule="auto"/>
        <w:rPr>
          <w:sz w:val="28"/>
        </w:rPr>
      </w:pPr>
      <w:r>
        <w:rPr>
          <w:sz w:val="28"/>
        </w:rPr>
        <w:t>21 октября 2025 г.                                                                                    № 87/561</w:t>
      </w:r>
    </w:p>
    <w:p w14:paraId="06000000" w14:textId="77777777" w:rsidR="0021441C" w:rsidRDefault="00527B0D">
      <w:pPr>
        <w:spacing w:line="216" w:lineRule="auto"/>
        <w:jc w:val="center"/>
      </w:pPr>
      <w:r>
        <w:t>г. Ставрополь</w:t>
      </w:r>
    </w:p>
    <w:p w14:paraId="07000000" w14:textId="77777777" w:rsidR="0021441C" w:rsidRDefault="0021441C">
      <w:pPr>
        <w:spacing w:line="216" w:lineRule="auto"/>
        <w:rPr>
          <w:sz w:val="28"/>
        </w:rPr>
      </w:pPr>
    </w:p>
    <w:p w14:paraId="7C601A3E" w14:textId="77777777" w:rsidR="00B562FE" w:rsidRPr="00B562FE" w:rsidRDefault="00B562FE" w:rsidP="00B562FE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auto"/>
          <w:sz w:val="28"/>
          <w:szCs w:val="28"/>
        </w:rPr>
      </w:pPr>
      <w:r w:rsidRPr="00B562FE">
        <w:rPr>
          <w:color w:val="auto"/>
          <w:sz w:val="28"/>
          <w:szCs w:val="28"/>
        </w:rPr>
        <w:t>Об утверждении отчета об осуществлении закупок товаров, работ, услуг при подготовке и проведении досрочных выборов депутатов Ставропольской городской Думы девятого созыва</w:t>
      </w:r>
    </w:p>
    <w:p w14:paraId="0DDBAFC4" w14:textId="77777777" w:rsidR="00B562FE" w:rsidRPr="00B562FE" w:rsidRDefault="00B562FE" w:rsidP="00B562FE">
      <w:pPr>
        <w:spacing w:line="240" w:lineRule="exact"/>
        <w:rPr>
          <w:color w:val="auto"/>
          <w:sz w:val="27"/>
          <w:szCs w:val="27"/>
        </w:rPr>
      </w:pPr>
    </w:p>
    <w:p w14:paraId="3FF2B3C4" w14:textId="546E2A55" w:rsidR="00B562FE" w:rsidRPr="00B562FE" w:rsidRDefault="00B562FE" w:rsidP="00B562FE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B562FE">
        <w:rPr>
          <w:color w:val="auto"/>
          <w:sz w:val="28"/>
          <w:szCs w:val="28"/>
        </w:rPr>
        <w:t xml:space="preserve">На основании раздела 11 Порядка осуществления закупок товаров, работ, услуг территориальной избирательной комиссией Промышленного района города Ставрополя, организующей подготовку и проведение досрочных выборов депутатов Ставропольской городской Думы девятого созыва территориальными избирательными комиссиями, участковыми избирательными комиссиями при проведении досрочных выборов </w:t>
      </w:r>
      <w:r w:rsidR="002D583B" w:rsidRPr="002D583B">
        <w:rPr>
          <w:color w:val="auto"/>
          <w:sz w:val="28"/>
          <w:szCs w:val="28"/>
          <w:lang w:bidi="ru-RU"/>
        </w:rPr>
        <w:t>депутатов Ставропольской городской Думы девятого созыва</w:t>
      </w:r>
      <w:r w:rsidRPr="002D583B">
        <w:rPr>
          <w:color w:val="auto"/>
          <w:sz w:val="28"/>
          <w:szCs w:val="28"/>
        </w:rPr>
        <w:t>,</w:t>
      </w:r>
      <w:r w:rsidRPr="00B562FE">
        <w:rPr>
          <w:color w:val="auto"/>
          <w:sz w:val="28"/>
          <w:szCs w:val="28"/>
        </w:rPr>
        <w:t xml:space="preserve"> утвержденного постановлением территориальной избирательной комисси</w:t>
      </w:r>
      <w:r>
        <w:rPr>
          <w:color w:val="auto"/>
          <w:sz w:val="28"/>
          <w:szCs w:val="28"/>
        </w:rPr>
        <w:t>и</w:t>
      </w:r>
      <w:r w:rsidRPr="00B562FE">
        <w:rPr>
          <w:color w:val="auto"/>
          <w:sz w:val="28"/>
          <w:szCs w:val="28"/>
        </w:rPr>
        <w:t xml:space="preserve"> Промышленного района города Ставрополя от </w:t>
      </w:r>
      <w:r w:rsidR="002D583B">
        <w:rPr>
          <w:color w:val="auto"/>
          <w:sz w:val="28"/>
          <w:szCs w:val="28"/>
        </w:rPr>
        <w:t>0</w:t>
      </w:r>
      <w:r w:rsidRPr="00B562FE">
        <w:rPr>
          <w:color w:val="auto"/>
          <w:sz w:val="28"/>
          <w:szCs w:val="28"/>
        </w:rPr>
        <w:t>7 июля 2025 г</w:t>
      </w:r>
      <w:r w:rsidR="002D583B">
        <w:rPr>
          <w:color w:val="auto"/>
          <w:sz w:val="28"/>
          <w:szCs w:val="28"/>
        </w:rPr>
        <w:t>.</w:t>
      </w:r>
      <w:r w:rsidRPr="00B562FE">
        <w:rPr>
          <w:color w:val="auto"/>
          <w:sz w:val="28"/>
          <w:szCs w:val="28"/>
        </w:rPr>
        <w:t xml:space="preserve"> № 127</w:t>
      </w:r>
      <w:proofErr w:type="gramEnd"/>
      <w:r w:rsidRPr="00B562FE">
        <w:rPr>
          <w:color w:val="auto"/>
          <w:sz w:val="28"/>
          <w:szCs w:val="28"/>
        </w:rPr>
        <w:t>/861</w:t>
      </w:r>
      <w:r w:rsidR="002D583B">
        <w:rPr>
          <w:color w:val="auto"/>
          <w:sz w:val="28"/>
          <w:szCs w:val="28"/>
        </w:rPr>
        <w:t xml:space="preserve"> «</w:t>
      </w:r>
      <w:r w:rsidR="002D583B">
        <w:rPr>
          <w:sz w:val="28"/>
          <w:szCs w:val="28"/>
          <w:lang w:bidi="ru-RU"/>
        </w:rPr>
        <w:t>Об осуществлении закупок товаров, работ, услуг избирательной комиссией, организую</w:t>
      </w:r>
      <w:bookmarkStart w:id="0" w:name="_GoBack"/>
      <w:bookmarkEnd w:id="0"/>
      <w:r w:rsidR="002D583B">
        <w:rPr>
          <w:sz w:val="28"/>
          <w:szCs w:val="28"/>
          <w:lang w:bidi="ru-RU"/>
        </w:rPr>
        <w:t>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</w:t>
      </w:r>
      <w:r w:rsidR="002D583B">
        <w:rPr>
          <w:sz w:val="28"/>
          <w:szCs w:val="28"/>
          <w:lang w:bidi="ru-RU"/>
        </w:rPr>
        <w:t>»</w:t>
      </w:r>
      <w:r w:rsidRPr="00B562FE">
        <w:rPr>
          <w:color w:val="auto"/>
          <w:sz w:val="28"/>
          <w:szCs w:val="28"/>
        </w:rPr>
        <w:t xml:space="preserve">, территориальная избирательная комиссия </w:t>
      </w:r>
      <w:r>
        <w:rPr>
          <w:color w:val="auto"/>
          <w:sz w:val="28"/>
          <w:szCs w:val="28"/>
        </w:rPr>
        <w:t xml:space="preserve">№ 2 </w:t>
      </w:r>
      <w:r w:rsidRPr="00B562FE">
        <w:rPr>
          <w:color w:val="auto"/>
          <w:sz w:val="28"/>
          <w:szCs w:val="28"/>
        </w:rPr>
        <w:t>Промышленного района города Ставрополя</w:t>
      </w:r>
    </w:p>
    <w:p w14:paraId="5CE73D91" w14:textId="77777777" w:rsidR="00B562FE" w:rsidRPr="00B562FE" w:rsidRDefault="00B562FE" w:rsidP="00B562FE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14:paraId="2E31DBF0" w14:textId="77777777" w:rsidR="00B562FE" w:rsidRPr="00B562FE" w:rsidRDefault="00B562FE" w:rsidP="00B562FE">
      <w:pPr>
        <w:autoSpaceDE w:val="0"/>
        <w:autoSpaceDN w:val="0"/>
        <w:jc w:val="both"/>
        <w:rPr>
          <w:color w:val="auto"/>
          <w:sz w:val="28"/>
          <w:szCs w:val="28"/>
        </w:rPr>
      </w:pPr>
      <w:r w:rsidRPr="00B562FE">
        <w:rPr>
          <w:color w:val="auto"/>
          <w:sz w:val="28"/>
          <w:szCs w:val="28"/>
        </w:rPr>
        <w:t>ПОСТАНОВЛЯЕТ:</w:t>
      </w:r>
    </w:p>
    <w:p w14:paraId="49CF4E1E" w14:textId="77777777" w:rsidR="00B562FE" w:rsidRPr="00B562FE" w:rsidRDefault="00B562FE" w:rsidP="00B562FE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14:paraId="1D236F34" w14:textId="21079434" w:rsidR="00B41B5F" w:rsidRDefault="00B562FE" w:rsidP="00B41B5F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562FE">
        <w:rPr>
          <w:color w:val="auto"/>
          <w:sz w:val="28"/>
          <w:szCs w:val="28"/>
        </w:rPr>
        <w:t>1</w:t>
      </w:r>
      <w:r w:rsidRPr="00B562FE">
        <w:rPr>
          <w:sz w:val="28"/>
          <w:szCs w:val="28"/>
        </w:rPr>
        <w:t>. Утвердить прилагаемый отчет об осуществлении закупок товаров, работ, услуг при подготовке и проведении досрочных выборов депутатов Ставропольской городской Думы девятого созыва территориал</w:t>
      </w:r>
      <w:r w:rsidR="00126EE8">
        <w:rPr>
          <w:sz w:val="28"/>
          <w:szCs w:val="28"/>
        </w:rPr>
        <w:t>ьной избирательной комиссией</w:t>
      </w:r>
      <w:r w:rsidRPr="00B562FE">
        <w:rPr>
          <w:sz w:val="28"/>
          <w:szCs w:val="28"/>
        </w:rPr>
        <w:t xml:space="preserve"> </w:t>
      </w:r>
      <w:r w:rsidR="00B41B5F">
        <w:rPr>
          <w:sz w:val="28"/>
          <w:szCs w:val="28"/>
        </w:rPr>
        <w:t xml:space="preserve">№ 2 </w:t>
      </w:r>
      <w:r w:rsidRPr="00B562FE">
        <w:rPr>
          <w:sz w:val="28"/>
          <w:szCs w:val="28"/>
        </w:rPr>
        <w:t>Промышленного района города Ставрополя (далее – отчет).</w:t>
      </w:r>
    </w:p>
    <w:p w14:paraId="0E000000" w14:textId="736DE705" w:rsidR="0021441C" w:rsidRPr="00B41B5F" w:rsidRDefault="00B562FE" w:rsidP="00B41B5F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562FE">
        <w:rPr>
          <w:sz w:val="28"/>
          <w:szCs w:val="28"/>
        </w:rPr>
        <w:t xml:space="preserve">2. </w:t>
      </w:r>
      <w:proofErr w:type="gramStart"/>
      <w:r w:rsidRPr="00B562FE">
        <w:rPr>
          <w:sz w:val="28"/>
          <w:szCs w:val="28"/>
        </w:rPr>
        <w:t>Разместить</w:t>
      </w:r>
      <w:proofErr w:type="gramEnd"/>
      <w:r w:rsidRPr="00B562FE">
        <w:rPr>
          <w:sz w:val="28"/>
          <w:szCs w:val="28"/>
        </w:rPr>
        <w:t xml:space="preserve"> настоящее постановление на официальном сайте Ставропольской  городской Думы в разделе территориальной избирательной комиссии № 2 Промышленного района города Ставрополя </w:t>
      </w:r>
      <w:r w:rsidRPr="00B562FE">
        <w:rPr>
          <w:bCs/>
          <w:sz w:val="28"/>
          <w:szCs w:val="28"/>
        </w:rPr>
        <w:t>в информационно - телекоммуникационной сети «Интернет».</w:t>
      </w:r>
    </w:p>
    <w:p w14:paraId="0F000000" w14:textId="77777777" w:rsidR="0021441C" w:rsidRDefault="0021441C">
      <w:pPr>
        <w:ind w:left="28" w:right="3"/>
        <w:jc w:val="both"/>
        <w:rPr>
          <w:sz w:val="28"/>
        </w:rPr>
      </w:pPr>
    </w:p>
    <w:p w14:paraId="133FE028" w14:textId="77777777" w:rsidR="00B41B5F" w:rsidRDefault="00B41B5F">
      <w:pPr>
        <w:ind w:left="28" w:right="3"/>
        <w:jc w:val="both"/>
        <w:rPr>
          <w:sz w:val="28"/>
        </w:rPr>
      </w:pPr>
    </w:p>
    <w:p w14:paraId="14872CE9" w14:textId="77777777" w:rsidR="00B41B5F" w:rsidRDefault="00B41B5F">
      <w:pPr>
        <w:ind w:left="28" w:right="3"/>
        <w:jc w:val="both"/>
        <w:rPr>
          <w:sz w:val="28"/>
        </w:rPr>
      </w:pPr>
    </w:p>
    <w:p w14:paraId="10000000" w14:textId="77777777" w:rsidR="0021441C" w:rsidRDefault="00527B0D">
      <w:pPr>
        <w:widowControl w:val="0"/>
        <w:spacing w:line="216" w:lineRule="auto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</w:t>
      </w:r>
    </w:p>
    <w:p w14:paraId="11000000" w14:textId="77777777" w:rsidR="0021441C" w:rsidRDefault="00527B0D">
      <w:pPr>
        <w:pStyle w:val="a3"/>
        <w:spacing w:line="216" w:lineRule="auto"/>
        <w:ind w:left="0" w:right="-2"/>
        <w:jc w:val="left"/>
        <w:rPr>
          <w:b w:val="0"/>
        </w:rPr>
      </w:pPr>
      <w:r>
        <w:rPr>
          <w:b w:val="0"/>
        </w:rPr>
        <w:t>избирательной комиссии                                                                    С.А. Казаков</w:t>
      </w:r>
    </w:p>
    <w:p w14:paraId="12000000" w14:textId="77777777" w:rsidR="0021441C" w:rsidRDefault="0021441C">
      <w:pPr>
        <w:pStyle w:val="a3"/>
        <w:spacing w:line="216" w:lineRule="auto"/>
        <w:ind w:left="0" w:right="-2"/>
        <w:jc w:val="left"/>
        <w:rPr>
          <w:b w:val="0"/>
          <w:vertAlign w:val="superscript"/>
        </w:rPr>
      </w:pPr>
    </w:p>
    <w:p w14:paraId="13000000" w14:textId="77777777" w:rsidR="0021441C" w:rsidRDefault="00527B0D">
      <w:pPr>
        <w:spacing w:line="216" w:lineRule="auto"/>
        <w:rPr>
          <w:sz w:val="28"/>
        </w:rPr>
      </w:pPr>
      <w:r>
        <w:rPr>
          <w:sz w:val="28"/>
        </w:rPr>
        <w:t xml:space="preserve">Секретарь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</w:p>
    <w:p w14:paraId="14000000" w14:textId="77777777" w:rsidR="0021441C" w:rsidRDefault="00527B0D">
      <w:pPr>
        <w:spacing w:line="216" w:lineRule="auto"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Е.А. Гончаренко</w:t>
      </w:r>
    </w:p>
    <w:sectPr w:rsidR="0021441C">
      <w:pgSz w:w="11906" w:h="16838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795FE" w14:textId="77777777" w:rsidR="00412765" w:rsidRDefault="00412765" w:rsidP="00B562FE">
      <w:r>
        <w:separator/>
      </w:r>
    </w:p>
  </w:endnote>
  <w:endnote w:type="continuationSeparator" w:id="0">
    <w:p w14:paraId="3CB18AA1" w14:textId="77777777" w:rsidR="00412765" w:rsidRDefault="00412765" w:rsidP="00B5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9F14" w14:textId="77777777" w:rsidR="00412765" w:rsidRDefault="00412765" w:rsidP="00B562FE">
      <w:r>
        <w:separator/>
      </w:r>
    </w:p>
  </w:footnote>
  <w:footnote w:type="continuationSeparator" w:id="0">
    <w:p w14:paraId="582289B0" w14:textId="77777777" w:rsidR="00412765" w:rsidRDefault="00412765" w:rsidP="00B5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41C"/>
    <w:rsid w:val="00126EE8"/>
    <w:rsid w:val="0021441C"/>
    <w:rsid w:val="002D583B"/>
    <w:rsid w:val="00412765"/>
    <w:rsid w:val="00527B0D"/>
    <w:rsid w:val="00B41B5F"/>
    <w:rsid w:val="00B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3">
    <w:name w:val="Block Text"/>
    <w:basedOn w:val="a"/>
    <w:link w:val="a4"/>
    <w:pPr>
      <w:ind w:left="1134" w:right="1132"/>
      <w:jc w:val="center"/>
    </w:pPr>
    <w:rPr>
      <w:b/>
      <w:sz w:val="28"/>
    </w:rPr>
  </w:style>
  <w:style w:type="character" w:customStyle="1" w:styleId="a4">
    <w:name w:val="Цитата Знак"/>
    <w:basedOn w:val="1"/>
    <w:link w:val="a3"/>
    <w:rPr>
      <w:b/>
      <w:color w:val="000000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character" w:customStyle="1" w:styleId="50">
    <w:name w:val="Заголовок 5 Знак"/>
    <w:basedOn w:val="1"/>
    <w:link w:val="5"/>
    <w:rPr>
      <w:b/>
      <w:color w:val="000000"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a6">
    <w:name w:val="Содерж"/>
    <w:basedOn w:val="a"/>
    <w:link w:val="a7"/>
    <w:pPr>
      <w:widowControl w:val="0"/>
      <w:spacing w:after="120"/>
      <w:jc w:val="center"/>
    </w:pPr>
    <w:rPr>
      <w:sz w:val="28"/>
    </w:rPr>
  </w:style>
  <w:style w:type="character" w:customStyle="1" w:styleId="a7">
    <w:name w:val="Содерж"/>
    <w:basedOn w:val="1"/>
    <w:link w:val="a6"/>
    <w:rPr>
      <w:color w:val="000000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color w:val="000000"/>
      <w:vertAlign w:val="superscript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rFonts w:ascii="Times New Roman CYR" w:hAnsi="Times New Roman CYR"/>
      <w:sz w:val="28"/>
    </w:rPr>
  </w:style>
  <w:style w:type="character" w:customStyle="1" w:styleId="ad">
    <w:name w:val="Название Знак"/>
    <w:basedOn w:val="1"/>
    <w:link w:val="ac"/>
    <w:rPr>
      <w:rFonts w:ascii="Times New Roman CYR" w:hAnsi="Times New Roman CYR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B562FE"/>
    <w:rPr>
      <w:color w:val="auto"/>
      <w:sz w:val="20"/>
    </w:rPr>
  </w:style>
  <w:style w:type="character" w:customStyle="1" w:styleId="af0">
    <w:name w:val="Текст сноски Знак"/>
    <w:basedOn w:val="a0"/>
    <w:link w:val="af"/>
    <w:semiHidden/>
    <w:rsid w:val="00B562FE"/>
    <w:rPr>
      <w:color w:val="auto"/>
    </w:rPr>
  </w:style>
  <w:style w:type="character" w:styleId="af1">
    <w:name w:val="footnote reference"/>
    <w:semiHidden/>
    <w:rsid w:val="00B562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cp:lastPrinted>2025-12-01T13:16:00Z</cp:lastPrinted>
  <dcterms:created xsi:type="dcterms:W3CDTF">2025-12-01T12:15:00Z</dcterms:created>
  <dcterms:modified xsi:type="dcterms:W3CDTF">2025-12-01T13:16:00Z</dcterms:modified>
</cp:coreProperties>
</file>