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1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-161925</wp:posOffset>
                </wp:positionV>
                <wp:extent cx="1678010" cy="167801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474961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1678009" cy="16780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9216;o:allowoverlap:true;o:allowincell:true;mso-position-horizontal-relative:text;margin-left:345.00pt;mso-position-horizontal:absolute;mso-position-vertical-relative:text;margin-top:-12.75pt;mso-position-vertical:absolute;width:132.13pt;height:132.13pt;mso-wrap-distance-left:9.07pt;mso-wrap-distance-top:0.00pt;mso-wrap-distance-right:9.07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ОТЧЁТ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  <w:t xml:space="preserve">о деятельности депутата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  <w:t xml:space="preserve">Ставропольской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  <w:t xml:space="preserve">городской Думы IX созыва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  <w:t xml:space="preserve">по одномандатному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  <w:t xml:space="preserve">избирательному округу № 5 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</w:r>
      <w:r>
        <w:rPr>
          <w:rFonts w:ascii="Times New Roman" w:hAnsi="Times New Roman" w:cs="Times New Roman"/>
          <w:b w:val="0"/>
          <w:bCs w:val="0"/>
          <w:sz w:val="32"/>
          <w:szCs w:val="32"/>
        </w:rPr>
      </w:r>
    </w:p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  <w:b w:val="0"/>
          <w:bCs w:val="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  <w:t xml:space="preserve">Ивана Андреевича Бердникова</w:t>
      </w:r>
      <w:r>
        <w:rPr>
          <w:rFonts w:ascii="Times New Roman" w:hAnsi="Times New Roman" w:cs="Times New Roman"/>
          <w:b w:val="0"/>
          <w:bCs w:val="0"/>
          <w:sz w:val="32"/>
          <w:szCs w:val="32"/>
          <w:highlight w:val="none"/>
        </w:rPr>
      </w:r>
      <w:r>
        <w:rPr>
          <w:rFonts w:ascii="Times New Roman" w:hAnsi="Times New Roman" w:cs="Times New Roman"/>
          <w:b w:val="0"/>
          <w:bCs w:val="0"/>
          <w:sz w:val="32"/>
          <w:szCs w:val="32"/>
          <w:highlight w:val="none"/>
        </w:rPr>
      </w:r>
    </w:p>
    <w:p>
      <w:pPr>
        <w:contextualSpacing w:val="0"/>
        <w:ind w:left="0" w:right="0" w:firstLine="0"/>
        <w:jc w:val="lef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  <w:t xml:space="preserve">20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  <w:t xml:space="preserve">25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  <w:t xml:space="preserve"> год</w:t>
      </w:r>
      <w:r>
        <w:rPr>
          <w:rFonts w:ascii="Times New Roman" w:hAnsi="Times New Roman" w:cs="Times New Roman"/>
          <w:b w:val="0"/>
          <w:bCs w:val="0"/>
          <w:sz w:val="32"/>
          <w:szCs w:val="32"/>
          <w:highlight w:val="none"/>
        </w:rPr>
      </w:r>
      <w:r>
        <w:rPr>
          <w:rFonts w:ascii="Times New Roman" w:hAnsi="Times New Roman" w:cs="Times New Roman"/>
          <w:b w:val="0"/>
          <w:bCs w:val="0"/>
          <w:sz w:val="32"/>
          <w:szCs w:val="32"/>
          <w:highlight w:val="none"/>
        </w:rPr>
      </w:r>
    </w:p>
    <w:p>
      <w:pPr>
        <w:contextualSpacing w:val="0"/>
        <w:ind w:left="0" w:right="-142" w:firstLine="0"/>
        <w:jc w:val="left"/>
        <w:spacing w:after="454" w:afterAutospacing="0" w:line="240" w:lineRule="auto"/>
        <w:rPr>
          <w:rFonts w:ascii="Times New Roman" w:hAnsi="Times New Roman" w:cs="Times New Roman"/>
          <w:b w:val="0"/>
          <w:bCs w:val="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Asana Math" w:hAnsi="Asana Math" w:eastAsia="Asana Math" w:cs="Asana Math"/>
          <w:sz w:val="22"/>
          <w:szCs w:val="22"/>
          <w:highlight w:val="none"/>
        </w:rPr>
        <w:t xml:space="preserve">(</w:t>
      </w:r>
      <w:r>
        <w:rPr>
          <w:rFonts w:ascii="Asana Math" w:hAnsi="Asana Math" w:eastAsia="Asana Math" w:cs="Asana Math"/>
          <w:sz w:val="22"/>
          <w:szCs w:val="22"/>
          <w:highlight w:val="none"/>
        </w:rPr>
        <w:t xml:space="preserve">https://t.me/ivanberdnikovstav</w:t>
      </w:r>
      <w:r>
        <w:rPr>
          <w:rFonts w:ascii="Asana Math" w:hAnsi="Asana Math" w:eastAsia="Asana Math" w:cs="Asana Math"/>
          <w:sz w:val="22"/>
          <w:szCs w:val="22"/>
          <w:highlight w:val="none"/>
        </w:rPr>
        <w:t xml:space="preserve">)</w:t>
      </w:r>
      <w:r>
        <w:rPr>
          <w:rFonts w:ascii="Asana Math" w:hAnsi="Asana Math" w:eastAsia="Asana Math" w:cs="Asana Math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32"/>
          <w:szCs w:val="32"/>
          <w:highlight w:val="non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Настоящий отчет подготовлен мной, Иваном Андреевичем Бердниковым, депутатом Ставропольской городской Думы IX созыва по одномандатному избирательному округу № 5, в соответствии с Регламентом Ставропольской городской Думы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включает в себя информацию о моей работе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 2025 год.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425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результатам досрочных выборов Ставропольской городской Думы, прошедших 14 сентября 2025 года, IX созыв приступил к работе в обновленном составе, в который, благодаря доверию избирателей 5 округа, вошел и 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Правотворческая деятельность.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2025 году Ставропольская городская Дума IX созыва провела 5 заседаний,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 которых было принято 40 решений.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8 октября 2025 года состоялось первое заседание Ставропольской городской Думы IX созыва, на котором были рассмотрены вопросы организации работы и структуры вновь избранного представительного органа.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За отчетный период Ставропольской городской Думой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на заседаниях решались вопросы, в числе которых: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- о структуре администрации города Ставрополя;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учрежден комитет по организации транспортного обслуживания населения города Ставрополя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- изменена Схема размещения нестационарных торговых объектов на территории города – добавлено пять новых адресов расположения НТО;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- 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зменен Порядок осуществления заимствований муниципальными унитарными предприятиями города Ставрополя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- изменены нормативы о сборе налогов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на территории города Ставрополя – от уплаты налога на один земельный участок освобождаются сотрудники ряда подразделений органов внутренних дел РФ, граждане, выполнявшие задачу по отражению вооруженного вторжения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на территори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 Российской Федерации в Курской и Белгородской област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 сотрудники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управления МЧС по Ставропольскому краю, принимавшие участие в специальной военной операции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внесены изменения в схему расположения рекламных конструкций;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установлена базовая ставка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 1 квадратный метр информационного поля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рекламной конструкции. Решением городской Думы она увеличена до 1200 рублей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приняты следующие дополнительные нормы соцподдержки: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~для граждан заключивших контракт о прохождении военной службы единовременно выплачивается от 200 000 до 500 000 рублей в зависимости от срока заключения контракта;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~проиндексированы размеры выплат и пособий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дополнительных мер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социальной поддержки;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~приняты решения о дополнительных мерах социальной поддержки для жителей многоквартирных домов, пострадавших в результате чрезвычайных ситуаций, по адресам: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Туапсинская, 6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и Дзержинского, 143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198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green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Также, Ставропольской городской Думой, в соответствии с исключительной компетенцией, были заслушаны и утверждены отчеты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органов и должностных лиц местного самоуправления по исполнению полномочий по решению вопросов местного значения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Участие в работе комитетов Ставропольской городской Думы.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57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осуществлении полномочий депутата 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IX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созыва, я вошел в состав 2 (двух) постоянно-действующих комитетов: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57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- Комитет по землепользованию, градостроительству, архитектуре и капитальному строительству;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57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 - Комитет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социальной политике, демографии, делам семьи и детства.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425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2025 год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омитетом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землепользованию, градостроительству, архитектуре и капитальному строительству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IX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созыве было проведено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заседания и рассмотрено 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вопроса.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2025 год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омитетом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социальной политике, демографии, делам семьи и детства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IX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созыве было проведено 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заседаний и рассмотрено 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425"/>
        <w:jc w:val="both"/>
        <w:spacing w:after="198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Рекомендации, разработанные в ходе заседаний профильных комитетов, послужили основами для принятия решений Ставропольской городской Думы.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Деятельность на избирательном округе и участие в мероприятиях.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ходе осуществления деятельности депутата: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проводил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личные приемы граждан;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вел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работу с обращениями граждан;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– принял участие в 47-й конференции Ставропольского местного отделения Партии «Единая Россия»;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– вместе с коллегами-депутатами в преддверии Дня матери в стенах Ставропольской городской Думы поздравили с наступающим праздником матерей города;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– контролируется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проведение ремонтных работ по восстановлению фасадной стены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многоквартирного жилого дома № 6 по улице Туапсинской – наказ жителей, полученный в ходе предвыборной кампании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– совместно с коллегами по депутатскому корпусу принял участие в торжественной церемонии вручения региональной юридической премии «Юрист года»;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– принимал участие в субботниках, проводимых на территории избирательного округа и города;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– поучаствовал в заседании Совета молодых депутатов Ставропольского края;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– помог в организации предновогоднего турнира по каратэ спортивного клуба «Олимп», прошедшего в стенах 9-й гимназии.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sectPr>
      <w:footerReference w:type="default" r:id="rId9"/>
      <w:footnotePr/>
      <w:endnotePr/>
      <w:type w:val="nextPage"/>
      <w:pgSz w:w="11906" w:h="16838" w:orient="portrait"/>
      <w:pgMar w:top="709" w:right="709" w:bottom="680" w:left="1559" w:header="709" w:footer="1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sana Math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jc w:val="right"/>
      <w:rPr>
        <w:rFonts w:ascii="Asana Math" w:hAnsi="Asana Math" w:cs="Asana Math"/>
        <w:b/>
        <w:bCs/>
      </w:rPr>
    </w:pPr>
    <w:fldSimple w:instr="PAGE \* MERGEFORMAT">
      <w:r>
        <w:rPr>
          <w:rFonts w:ascii="Asana Math" w:hAnsi="Asana Math" w:eastAsia="Asana Math" w:cs="Asana Math"/>
          <w:b/>
          <w:bCs/>
        </w:rPr>
        <w:t xml:space="preserve">1</w:t>
      </w:r>
    </w:fldSimple>
    <w:r>
      <w:rPr>
        <w:rFonts w:ascii="Asana Math" w:hAnsi="Asana Math" w:eastAsia="Asana Math" w:cs="Asana Math"/>
        <w:b/>
        <w:bCs/>
      </w:rPr>
    </w:r>
    <w:r>
      <w:rPr>
        <w:rFonts w:ascii="Asana Math" w:hAnsi="Asana Math" w:cs="Asana Math"/>
        <w:b/>
        <w:bCs/>
      </w:rPr>
    </w:r>
    <w:r>
      <w:rPr>
        <w:rFonts w:ascii="Asana Math" w:hAnsi="Asana Math" w:cs="Asana Math"/>
        <w:b/>
        <w:bCs/>
      </w:rPr>
    </w:r>
  </w:p>
  <w:p>
    <w:pPr>
      <w:pStyle w:val="72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134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3"/>
    <w:next w:val="873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3"/>
    <w:next w:val="873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3"/>
    <w:next w:val="873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3"/>
    <w:next w:val="873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3"/>
    <w:next w:val="873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3"/>
    <w:next w:val="873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3"/>
    <w:next w:val="873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3"/>
    <w:next w:val="873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3"/>
    <w:next w:val="873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Title"/>
    <w:basedOn w:val="873"/>
    <w:next w:val="873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link w:val="715"/>
    <w:uiPriority w:val="10"/>
    <w:rPr>
      <w:sz w:val="48"/>
      <w:szCs w:val="48"/>
    </w:rPr>
  </w:style>
  <w:style w:type="paragraph" w:styleId="717">
    <w:name w:val="Subtitle"/>
    <w:basedOn w:val="873"/>
    <w:next w:val="873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link w:val="717"/>
    <w:uiPriority w:val="11"/>
    <w:rPr>
      <w:sz w:val="24"/>
      <w:szCs w:val="24"/>
    </w:rPr>
  </w:style>
  <w:style w:type="paragraph" w:styleId="719">
    <w:name w:val="Quote"/>
    <w:basedOn w:val="873"/>
    <w:next w:val="873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3"/>
    <w:next w:val="873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3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link w:val="723"/>
    <w:uiPriority w:val="99"/>
  </w:style>
  <w:style w:type="paragraph" w:styleId="725">
    <w:name w:val="Footer"/>
    <w:basedOn w:val="873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link w:val="725"/>
    <w:uiPriority w:val="99"/>
  </w:style>
  <w:style w:type="paragraph" w:styleId="727">
    <w:name w:val="Caption"/>
    <w:basedOn w:val="873"/>
    <w:next w:val="873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>
    <w:name w:val="No Spacing"/>
    <w:basedOn w:val="873"/>
    <w:uiPriority w:val="1"/>
    <w:qFormat/>
    <w:pPr>
      <w:spacing w:after="0" w:line="240" w:lineRule="auto"/>
    </w:pPr>
  </w:style>
  <w:style w:type="paragraph" w:styleId="877">
    <w:name w:val="List Paragraph"/>
    <w:basedOn w:val="873"/>
    <w:uiPriority w:val="34"/>
    <w:qFormat/>
    <w:pPr>
      <w:contextualSpacing/>
      <w:ind w:left="720"/>
    </w:pPr>
  </w:style>
  <w:style w:type="character" w:styleId="878" w:default="1">
    <w:name w:val="Default Paragraph Font"/>
    <w:uiPriority w:val="1"/>
    <w:semiHidden/>
    <w:unhideWhenUsed/>
  </w:style>
  <w:style w:type="paragraph" w:styleId="87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10</cp:revision>
  <dcterms:modified xsi:type="dcterms:W3CDTF">2026-03-31T12:56:02Z</dcterms:modified>
</cp:coreProperties>
</file>