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октября 2026 г.  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83" w:lineRule="exact"/>
        <w:widowControl w:val="off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  <w:r>
        <w:rPr>
          <w:rFonts w:ascii="Times New Roman" w:hAnsi="Times New Roman"/>
          <w:color w:val="000000"/>
          <w:sz w:val="27"/>
        </w:rPr>
      </w:r>
      <w:r>
        <w:rPr>
          <w:rFonts w:ascii="Times New Roman" w:hAnsi="Times New Roman"/>
          <w:color w:val="000000"/>
          <w:sz w:val="27"/>
        </w:rPr>
      </w:r>
    </w:p>
    <w:p>
      <w:pPr>
        <w:pStyle w:val="902"/>
        <w:jc w:val="both"/>
        <w:spacing w:after="0" w:afterAutospacing="0" w:line="240" w:lineRule="exact"/>
        <w:widowControl w:val="off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решение Ставропольской городской Думы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«Об утверждении Порядка проведения оценки регулирующего воздействия проектов нормативных правовых актов Ставропольской городской Думы              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и порядка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color w:val="000000"/>
          <w:sz w:val="27"/>
        </w:rPr>
      </w:r>
      <w:r>
        <w:rPr>
          <w:rFonts w:ascii="Times New Roman" w:hAnsi="Times New Roman"/>
          <w:b w:val="0"/>
          <w:color w:val="000000"/>
          <w:sz w:val="27"/>
        </w:rPr>
      </w:r>
    </w:p>
    <w:p>
      <w:pPr>
        <w:pStyle w:val="902"/>
        <w:jc w:val="both"/>
        <w:spacing w:after="0" w:afterAutospacing="0" w:line="240" w:lineRule="auto"/>
        <w:widowControl w:val="off"/>
        <w:rPr>
          <w:sz w:val="27"/>
          <w:szCs w:val="27"/>
        </w:rPr>
      </w:pPr>
      <w:r>
        <w:rPr>
          <w:sz w:val="28"/>
          <w:szCs w:val="28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 w:val="0"/>
        <w:ind w:left="0" w:firstLine="709"/>
        <w:jc w:val="both"/>
        <w:spacing w:after="0" w:afterAutospacing="0" w:line="235" w:lineRule="auto"/>
        <w:widowControl w:val="off"/>
        <w:rPr>
          <w:b w:val="0"/>
          <w:sz w:val="27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года </w:t>
      </w:r>
      <w:r>
        <w:rPr>
          <w:rFonts w:ascii="Times New Roman" w:hAnsi="Times New Roman"/>
          <w:sz w:val="28"/>
          <w:szCs w:val="28"/>
        </w:rPr>
        <w:t xml:space="preserve">№ 33-ФЗ «Об общих принцип</w:t>
      </w:r>
      <w:r>
        <w:rPr>
          <w:rFonts w:ascii="Times New Roman" w:hAnsi="Times New Roman"/>
          <w:color w:val="000000"/>
          <w:sz w:val="28"/>
          <w:szCs w:val="28"/>
        </w:rPr>
        <w:t xml:space="preserve">ах организации местного самоуправления в единой системе пуб</w:t>
      </w:r>
      <w:r>
        <w:rPr>
          <w:rFonts w:ascii="Times New Roman" w:hAnsi="Times New Roman"/>
          <w:color w:val="000000"/>
          <w:sz w:val="28"/>
          <w:szCs w:val="28"/>
        </w:rPr>
        <w:t xml:space="preserve">личной власти», Законом Ставропольского края от 06 мая 2014 г. № 34-кз </w:t>
      </w: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b w:val="0"/>
          <w:sz w:val="28"/>
          <w:szCs w:val="28"/>
        </w:rPr>
        <w:t xml:space="preserve">О порядке прове</w:t>
      </w:r>
      <w:r>
        <w:rPr>
          <w:rFonts w:ascii="Times New Roman" w:hAnsi="Times New Roman"/>
          <w:b w:val="0"/>
          <w:sz w:val="28"/>
          <w:szCs w:val="28"/>
        </w:rPr>
        <w:t xml:space="preserve">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</w:t>
      </w:r>
      <w:r>
        <w:rPr>
          <w:rFonts w:ascii="Times New Roman" w:hAnsi="Times New Roman"/>
          <w:b w:val="0"/>
          <w:sz w:val="28"/>
          <w:szCs w:val="28"/>
        </w:rPr>
        <w:t xml:space="preserve">правовых актов Ставропольского края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Уставом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городского округа </w:t>
      </w:r>
      <w:r>
        <w:rPr>
          <w:rFonts w:ascii="Times New Roman" w:hAnsi="Times New Roman"/>
          <w:color w:val="000000"/>
          <w:sz w:val="28"/>
          <w:szCs w:val="28"/>
        </w:rPr>
        <w:t xml:space="preserve">города Ставрополя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Ставропольская городская Дума</w:t>
      </w:r>
      <w:r>
        <w:rPr>
          <w:b w:val="0"/>
          <w:sz w:val="27"/>
        </w:rPr>
      </w:r>
      <w:r>
        <w:rPr>
          <w:b w:val="0"/>
          <w:sz w:val="27"/>
        </w:rPr>
      </w:r>
    </w:p>
    <w:p>
      <w:pPr>
        <w:contextualSpacing w:val="0"/>
        <w:ind w:left="0" w:firstLine="709"/>
        <w:jc w:val="both"/>
        <w:spacing w:after="0" w:afterAutospacing="0" w:line="235" w:lineRule="auto"/>
        <w:widowControl w:val="off"/>
        <w:rPr>
          <w:rFonts w:ascii="Times New Roman" w:hAnsi="Times New Roman"/>
          <w:sz w:val="27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7"/>
        </w:rPr>
      </w:r>
      <w:r>
        <w:rPr>
          <w:rFonts w:ascii="Times New Roman" w:hAnsi="Times New Roman"/>
          <w:sz w:val="27"/>
        </w:rPr>
      </w:r>
    </w:p>
    <w:p>
      <w:pPr>
        <w:contextualSpacing w:val="0"/>
        <w:jc w:val="both"/>
        <w:spacing w:after="0" w:afterAutospacing="0" w:line="235" w:lineRule="auto"/>
        <w:widowControl w:val="off"/>
        <w:rPr>
          <w:rFonts w:ascii="Times New Roman" w:hAnsi="Times New Roman"/>
          <w:sz w:val="27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РЕШИЛА:</w:t>
      </w:r>
      <w:r>
        <w:rPr>
          <w:rFonts w:ascii="Times New Roman" w:hAnsi="Times New Roman"/>
          <w:sz w:val="27"/>
        </w:rPr>
      </w:r>
      <w:r>
        <w:rPr>
          <w:rFonts w:ascii="Times New Roman" w:hAnsi="Times New Roman"/>
          <w:sz w:val="27"/>
        </w:rPr>
      </w:r>
    </w:p>
    <w:p>
      <w:pPr>
        <w:contextualSpacing w:val="0"/>
        <w:jc w:val="both"/>
        <w:spacing w:after="0" w:afterAutospacing="0" w:line="235" w:lineRule="auto"/>
        <w:widowControl w:val="off"/>
        <w:rPr>
          <w:rFonts w:ascii="Times New Roman" w:hAnsi="Times New Roman"/>
          <w:sz w:val="27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7"/>
        </w:rPr>
      </w:r>
      <w:r>
        <w:rPr>
          <w:rFonts w:ascii="Times New Roman" w:hAnsi="Times New Roman"/>
          <w:sz w:val="27"/>
        </w:rPr>
      </w:r>
    </w:p>
    <w:p>
      <w:pPr>
        <w:pStyle w:val="906"/>
        <w:contextualSpacing w:val="0"/>
        <w:ind w:firstLine="709"/>
        <w:jc w:val="both"/>
        <w:spacing w:after="0" w:afterAutospacing="0" w:line="235" w:lineRule="auto"/>
        <w:widowControl w:val="off"/>
        <w:rPr>
          <w:rFonts w:ascii="Times New Roman" w:hAnsi="Times New Roman"/>
          <w:color w:val="000000"/>
          <w:sz w:val="27"/>
          <w:highlight w:val="white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1. </w:t>
      </w:r>
      <w:r>
        <w:rPr>
          <w:rFonts w:ascii="Times New Roman" w:hAnsi="Times New Roman"/>
          <w:b w:val="0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решение Ставропольской городской Думы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от 24 декабря 2014 г.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№ 591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Об утверждении Порядка проведения оценки регулирующего воздействия проектов нормативных правовых актов Ставропольской городской Думы и порядка проведения экспертизы норма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</w:rPr>
        <w:t xml:space="preserve">с измен</w:t>
      </w:r>
      <w:r>
        <w:rPr>
          <w:rFonts w:ascii="Times New Roman" w:hAnsi="Times New Roman"/>
          <w:color w:val="000000"/>
          <w:sz w:val="28"/>
          <w:szCs w:val="28"/>
        </w:rPr>
        <w:t xml:space="preserve">ениями, внесенными решениями Ставропольской городской Думы 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т 25 февраля 2015 г. № 615,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от 26 августа 2015 г. № 732, </w:t>
      </w:r>
      <w:r>
        <w:rPr>
          <w:rFonts w:ascii="Times New Roman" w:hAnsi="Times New Roman"/>
          <w:color w:val="000000"/>
          <w:sz w:val="28"/>
          <w:szCs w:val="28"/>
        </w:rPr>
        <w:t xml:space="preserve">от 26 апреля 2017 г. </w:t>
      </w:r>
      <w:r>
        <w:rPr>
          <w:rFonts w:ascii="Times New Roman" w:hAnsi="Times New Roman"/>
          <w:color w:val="000000"/>
          <w:sz w:val="28"/>
          <w:szCs w:val="28"/>
        </w:rPr>
        <w:t xml:space="preserve">№ 89, от 25 июля 2018 г.                № 252, </w:t>
      </w:r>
      <w:r>
        <w:rPr>
          <w:rFonts w:ascii="Times New Roman" w:hAnsi="Times New Roman"/>
          <w:color w:val="000000"/>
          <w:sz w:val="28"/>
          <w:szCs w:val="28"/>
        </w:rPr>
        <w:t xml:space="preserve">от 28</w:t>
      </w:r>
      <w:r>
        <w:rPr>
          <w:rFonts w:ascii="Times New Roman" w:hAnsi="Times New Roman"/>
          <w:color w:val="000000"/>
          <w:sz w:val="28"/>
          <w:szCs w:val="28"/>
        </w:rPr>
        <w:t xml:space="preserve"> июля</w:t>
      </w:r>
      <w:r>
        <w:rPr>
          <w:rFonts w:ascii="Times New Roman" w:hAnsi="Times New Roman"/>
          <w:color w:val="000000"/>
          <w:sz w:val="28"/>
          <w:szCs w:val="28"/>
        </w:rPr>
        <w:t xml:space="preserve"> 2021 г. № 591, </w:t>
      </w:r>
      <w:r>
        <w:rPr>
          <w:rFonts w:ascii="Times New Roman" w:hAnsi="Times New Roman"/>
          <w:color w:val="000000"/>
          <w:sz w:val="28"/>
          <w:szCs w:val="28"/>
        </w:rPr>
        <w:t xml:space="preserve">от 30 марта 2022 г. </w:t>
      </w:r>
      <w:r>
        <w:rPr>
          <w:rFonts w:ascii="Times New Roman" w:hAnsi="Times New Roman"/>
          <w:color w:val="000000"/>
          <w:sz w:val="28"/>
          <w:szCs w:val="28"/>
        </w:rPr>
        <w:t xml:space="preserve">№ 79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)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(далее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соответственно – решение, Порядок)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следующие изменения:</w:t>
      </w:r>
      <w:r>
        <w:rPr>
          <w:rFonts w:ascii="Times New Roman" w:hAnsi="Times New Roman"/>
          <w:color w:val="000000"/>
          <w:sz w:val="27"/>
          <w:highlight w:val="white"/>
        </w:rPr>
      </w:r>
      <w:r>
        <w:rPr>
          <w:rFonts w:ascii="Times New Roman" w:hAnsi="Times New Roman"/>
          <w:color w:val="000000"/>
          <w:sz w:val="27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1) 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наименовании решения слова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и порядка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sz w:val="28"/>
          <w:szCs w:val="28"/>
        </w:rPr>
        <w:t xml:space="preserve"> исключить</w:t>
      </w:r>
      <w:r>
        <w:rPr>
          <w:rFonts w:ascii="Times New Roman" w:hAnsi="Times New Roman"/>
          <w:b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sz w:val="27"/>
        </w:rPr>
      </w:r>
      <w:r>
        <w:rPr>
          <w:rFonts w:ascii="Times New Roman" w:hAnsi="Times New Roman"/>
          <w:b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sz w:val="27"/>
        </w:rPr>
        <w:suppressLineNumbers w:val="0"/>
      </w:pPr>
      <w:r>
        <w:rPr>
          <w:rFonts w:ascii="Times New Roman" w:hAnsi="Times New Roman"/>
          <w:b w:val="0"/>
          <w:sz w:val="28"/>
          <w:szCs w:val="28"/>
        </w:rPr>
        <w:t xml:space="preserve">2) </w:t>
      </w:r>
      <w:r>
        <w:rPr>
          <w:rFonts w:ascii="Times New Roman" w:hAnsi="Times New Roman"/>
          <w:b w:val="0"/>
          <w:sz w:val="28"/>
          <w:szCs w:val="28"/>
        </w:rPr>
        <w:t xml:space="preserve">преамбулу решения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изложить в следующей редакции: </w:t>
      </w:r>
      <w:r>
        <w:rPr>
          <w:rFonts w:ascii="Times New Roman" w:hAnsi="Times New Roman"/>
          <w:b w:val="0"/>
          <w:sz w:val="27"/>
        </w:rPr>
      </w:r>
      <w:r>
        <w:rPr>
          <w:rFonts w:ascii="Times New Roman" w:hAnsi="Times New Roman"/>
          <w:b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b w:val="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года                          </w:t>
      </w:r>
      <w:r>
        <w:rPr>
          <w:rFonts w:ascii="Times New Roman" w:hAnsi="Times New Roman"/>
          <w:sz w:val="28"/>
          <w:szCs w:val="28"/>
        </w:rPr>
        <w:t xml:space="preserve">№ 33-ФЗ «Об общих принцип</w:t>
      </w:r>
      <w:r>
        <w:rPr>
          <w:rFonts w:ascii="Times New Roman" w:hAnsi="Times New Roman"/>
          <w:color w:val="000000"/>
          <w:sz w:val="28"/>
          <w:szCs w:val="28"/>
        </w:rPr>
        <w:t xml:space="preserve">ах организации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в единой системе пуб</w:t>
      </w:r>
      <w:r>
        <w:rPr>
          <w:rFonts w:ascii="Times New Roman" w:hAnsi="Times New Roman"/>
          <w:color w:val="000000"/>
          <w:sz w:val="28"/>
          <w:szCs w:val="28"/>
        </w:rPr>
        <w:t xml:space="preserve">личной власти», Законом Ставропольского края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от 06 мая 2014 г. № 34-кз «</w:t>
      </w:r>
      <w:r>
        <w:rPr>
          <w:rFonts w:ascii="Times New Roman" w:hAnsi="Times New Roman"/>
          <w:b w:val="0"/>
          <w:sz w:val="28"/>
          <w:szCs w:val="28"/>
        </w:rPr>
        <w:t xml:space="preserve"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</w:t>
      </w:r>
      <w:r>
        <w:rPr>
          <w:rFonts w:ascii="Times New Roman" w:hAnsi="Times New Roman"/>
          <w:b w:val="0"/>
          <w:sz w:val="28"/>
          <w:szCs w:val="28"/>
        </w:rPr>
        <w:t xml:space="preserve">муниципальных образований Ставропольского края и порядке проведения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экспертизы нормативных правовых актов Ставропольского края</w:t>
      </w:r>
      <w:r>
        <w:rPr>
          <w:rFonts w:ascii="Times New Roman" w:hAnsi="Times New Roman"/>
          <w:spacing w:val="0"/>
          <w:sz w:val="28"/>
          <w:szCs w:val="28"/>
        </w:rPr>
        <w:t xml:space="preserve">»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, </w:t>
      </w:r>
      <w:r>
        <w:rPr>
          <w:rFonts w:ascii="Times New Roman" w:hAnsi="Times New Roman"/>
          <w:spacing w:val="0"/>
          <w:sz w:val="28"/>
          <w:szCs w:val="28"/>
        </w:rPr>
        <w:t xml:space="preserve">Уставом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муниципального образования городского округа 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города Ставрополя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Ставропольская городская Дума</w:t>
      </w:r>
      <w:r>
        <w:rPr>
          <w:rFonts w:ascii="Times New Roman" w:hAnsi="Times New Roman"/>
          <w:spacing w:val="0"/>
          <w:sz w:val="28"/>
          <w:szCs w:val="28"/>
        </w:rPr>
        <w:t xml:space="preserve"> решила: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»;</w:t>
      </w:r>
      <w:r>
        <w:rPr>
          <w:b w:val="0"/>
          <w:spacing w:val="0"/>
          <w:sz w:val="27"/>
        </w:rPr>
      </w:r>
      <w:r>
        <w:rPr>
          <w:b w:val="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3)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в пункте 1 решения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слова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и порядок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 исключить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spacing w:val="0"/>
          <w:sz w:val="27"/>
        </w:rPr>
      </w:r>
      <w:r>
        <w:rPr>
          <w:rFonts w:ascii="Times New Roman" w:hAnsi="Times New Roman"/>
          <w:b w:val="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4) в Порядке: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а)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в наименовании слова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и порядок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 исключить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b w:val="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б) в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п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ункте 1:</w:t>
      </w:r>
      <w:r>
        <w:rPr>
          <w:b w:val="0"/>
          <w:spacing w:val="0"/>
          <w:sz w:val="27"/>
        </w:rPr>
      </w:r>
      <w:r>
        <w:rPr>
          <w:b w:val="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b w:val="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п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одпункт 1.1 изложить в следующей редакции: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 </w:t>
      </w:r>
      <w:r>
        <w:rPr>
          <w:b w:val="0"/>
          <w:spacing w:val="0"/>
          <w:sz w:val="27"/>
        </w:rPr>
      </w:r>
      <w:r>
        <w:rPr>
          <w:b w:val="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b w:val="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«1.1. 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Настоящий Порядок проведения оценки регулирующего воздействия проектов нормативных правовых актов Ставропольской городской Думы о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пределяет порядок проведения оценки регулирующего воздействия проектов нормативных правовых актов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 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Ставропольской городской Думы, устанавливающих новые или изменяющих ранее предусмотренные нормативными правовыми актами Ставропольской городской Думы обязательные требования для субъектов предприни-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мательской и иной экономической деятельности, обязанности 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для субъектов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 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-6"/>
          <w:sz w:val="28"/>
          <w:szCs w:val="28"/>
          <w:highlight w:val="white"/>
        </w:rPr>
        <w:t xml:space="preserve">инвестиционной деятельности (далее соответственно – 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-6"/>
          <w:sz w:val="28"/>
          <w:szCs w:val="28"/>
          <w:highlight w:val="white"/>
        </w:rPr>
        <w:t xml:space="preserve">оценка регулирующего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-6"/>
          <w:sz w:val="28"/>
          <w:szCs w:val="28"/>
          <w:highlight w:val="white"/>
        </w:rPr>
        <w:t xml:space="preserve"> </w:t>
      </w:r>
      <w:r>
        <w:rPr>
          <w:rStyle w:val="693"/>
          <w:rFonts w:ascii="Times New Roman" w:hAnsi="Times New Roman"/>
          <w:b w:val="0"/>
          <w:i w:val="0"/>
          <w:caps w:val="0"/>
          <w:color w:val="000000"/>
          <w:spacing w:val="0"/>
          <w:sz w:val="28"/>
          <w:szCs w:val="28"/>
          <w:highlight w:val="white"/>
        </w:rPr>
        <w:t xml:space="preserve">воздействия, проекты решений Ставропольской городской Думы).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»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;</w:t>
      </w:r>
      <w:r>
        <w:rPr>
          <w:b w:val="0"/>
          <w:spacing w:val="0"/>
          <w:sz w:val="27"/>
        </w:rPr>
      </w:r>
      <w:r>
        <w:rPr>
          <w:b w:val="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в подпункте 1.2 слова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 «бюджета города Ставрополя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» заменить с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ловами «бюджета города Ставрополя, 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положений, влияющих 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на состояние конкуренции</w:t>
      </w:r>
      <w:r>
        <w:rPr>
          <w:rStyle w:val="693"/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»; 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подпункт 1.3 признать утратившим силу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в)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подпункт 2.1 пункта 2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 изложить в следующей редакции: 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«2.1.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Оценка регулирующего воздействия проектов решений Ставропольской городской Думы, вносимых в Ставропольскую городскую Думу в порядке правотворческой инициативы главой го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рода Ставрополя, депутатами Ставропольской городской Думы, комитетами Ставропольской городской Думы, прокурором Ставропольского края, органами территориального общественного самоуправления, проводится уполномоченным органом администрации города Ставрополя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в порядке, устанавливаемом администрацией города Ставрополя.»;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bCs w:val="0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</w:rPr>
        <w:t xml:space="preserve">г)</w:t>
      </w:r>
      <w:r>
        <w:rPr>
          <w:rStyle w:val="693"/>
          <w:rFonts w:ascii="Times New Roman" w:hAnsi="Times New Roman"/>
          <w:b w:val="0"/>
          <w:spacing w:val="0"/>
          <w:sz w:val="28"/>
          <w:szCs w:val="28"/>
        </w:rPr>
        <w:t xml:space="preserve"> </w:t>
      </w:r>
      <w:r>
        <w:rPr>
          <w:rStyle w:val="693"/>
          <w:rFonts w:ascii="Times New Roman" w:hAnsi="Times New Roman"/>
          <w:b w:val="0"/>
          <w:spacing w:val="0"/>
          <w:sz w:val="28"/>
          <w:szCs w:val="28"/>
        </w:rPr>
        <w:t xml:space="preserve">пункт 3</w:t>
      </w:r>
      <w:r>
        <w:rPr>
          <w:rStyle w:val="693"/>
          <w:rFonts w:ascii="Times New Roman" w:hAnsi="Times New Roman"/>
          <w:b w:val="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0"/>
          <w:sz w:val="28"/>
          <w:szCs w:val="28"/>
        </w:rPr>
        <w:t xml:space="preserve">признать утратившим силу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.</w:t>
      </w:r>
      <w:r>
        <w:rPr>
          <w:rFonts w:ascii="Times New Roman" w:hAnsi="Times New Roman"/>
          <w:b w:val="0"/>
          <w:bCs w:val="0"/>
          <w:spacing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pacing w:val="0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35" w:lineRule="auto"/>
        <w:widowControl/>
        <w:rPr>
          <w:rFonts w:ascii="Times New Roman" w:hAnsi="Times New Roman"/>
          <w:b w:val="0"/>
          <w:bCs w:val="0"/>
          <w:spacing w:val="0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spacing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pacing w:val="0"/>
          <w:sz w:val="24"/>
          <w:szCs w:val="24"/>
        </w:rPr>
      </w:r>
      <w:r>
        <w:rPr>
          <w:rFonts w:ascii="Times New Roman" w:hAnsi="Times New Roman"/>
          <w:b w:val="0"/>
          <w:bCs w:val="0"/>
          <w:spacing w:val="0"/>
          <w:sz w:val="24"/>
          <w:szCs w:val="24"/>
        </w:rPr>
      </w:r>
    </w:p>
    <w:p>
      <w:pPr>
        <w:contextualSpacing w:val="0"/>
        <w:ind w:left="0" w:firstLine="709"/>
        <w:jc w:val="both"/>
        <w:spacing w:after="0" w:afterAutospacing="0" w:line="235" w:lineRule="auto"/>
        <w:widowControl w:val="off"/>
        <w:rPr>
          <w:rFonts w:ascii="Times New Roman" w:hAnsi="Times New Roman"/>
          <w:b w:val="0"/>
          <w:color w:val="000000"/>
          <w:spacing w:val="0"/>
          <w:sz w:val="27"/>
        </w:rPr>
        <w:suppressLineNumbers w:val="0"/>
      </w:pPr>
      <w:r>
        <w:rPr>
          <w:rFonts w:ascii="Times New Roman" w:hAnsi="Times New Roman"/>
          <w:color w:val="000000"/>
          <w:spacing w:val="0"/>
          <w:sz w:val="28"/>
          <w:szCs w:val="28"/>
          <w:highlight w:val="white"/>
        </w:rPr>
        <w:t xml:space="preserve">2.</w:t>
      </w:r>
      <w:r>
        <w:rPr>
          <w:rFonts w:ascii="Times New Roman" w:hAnsi="Times New Roman"/>
          <w:color w:val="000000"/>
          <w:spacing w:val="0"/>
          <w:sz w:val="28"/>
          <w:szCs w:val="28"/>
          <w:highlight w:val="white"/>
        </w:rPr>
        <w:t xml:space="preserve"> </w:t>
      </w:r>
      <w:r>
        <w:rPr>
          <w:rFonts w:ascii="Times New Roman" w:hAnsi="Times New Roman"/>
          <w:color w:val="000000"/>
          <w:spacing w:val="0"/>
          <w:sz w:val="28"/>
          <w:szCs w:val="28"/>
          <w:highlight w:val="white"/>
        </w:rPr>
        <w:t xml:space="preserve">Настоящее решение </w:t>
      </w:r>
      <w:r>
        <w:rPr>
          <w:rFonts w:ascii="Times New Roman" w:hAnsi="Times New Roman"/>
          <w:b w:val="0"/>
          <w:color w:val="000000"/>
          <w:spacing w:val="0"/>
          <w:sz w:val="28"/>
          <w:szCs w:val="28"/>
        </w:rPr>
        <w:t xml:space="preserve">вступает в силу на следующий день после дня его официального опубликования в газете «Вечерний Ставрополь»</w:t>
      </w:r>
      <w:r>
        <w:rPr>
          <w:rFonts w:ascii="Times New Roman" w:hAnsi="Times New Roman"/>
          <w:color w:val="000000"/>
          <w:spacing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 w:val="0"/>
          <w:color w:val="000000"/>
          <w:spacing w:val="0"/>
          <w:sz w:val="27"/>
        </w:rPr>
      </w:r>
      <w:r>
        <w:rPr>
          <w:rFonts w:ascii="Times New Roman" w:hAnsi="Times New Roman"/>
          <w:b w:val="0"/>
          <w:color w:val="000000"/>
          <w:spacing w:val="0"/>
          <w:sz w:val="27"/>
        </w:rPr>
      </w:r>
    </w:p>
    <w:p>
      <w:pPr>
        <w:contextualSpacing w:val="0"/>
        <w:jc w:val="both"/>
        <w:spacing w:after="0" w:line="240" w:lineRule="auto"/>
        <w:rPr>
          <w:rFonts w:ascii="Times New Roman" w:hAnsi="Times New Roman"/>
          <w:spacing w:val="0"/>
          <w:sz w:val="24"/>
          <w:szCs w:val="24"/>
        </w:rPr>
        <w:suppressLineNumbers w:val="0"/>
      </w:pPr>
      <w:r>
        <w:rPr>
          <w:rFonts w:ascii="Times New Roman" w:hAnsi="Times New Roman"/>
          <w:spacing w:val="0"/>
          <w:sz w:val="24"/>
          <w:szCs w:val="24"/>
        </w:rPr>
      </w:r>
      <w:r>
        <w:rPr>
          <w:rFonts w:ascii="Times New Roman" w:hAnsi="Times New Roman"/>
          <w:spacing w:val="0"/>
          <w:sz w:val="24"/>
          <w:szCs w:val="24"/>
        </w:rPr>
      </w:r>
      <w:r>
        <w:rPr>
          <w:rFonts w:ascii="Times New Roman" w:hAnsi="Times New Roman"/>
          <w:spacing w:val="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  <w:highlight w:val="none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  <w:highlight w:val="none"/>
        </w:rPr>
        <w:outlineLvl w:val="2"/>
      </w:pP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  <w:highlight w:val="none"/>
        </w:rPr>
        <w:outlineLvl w:val="2"/>
      </w:pP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681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199</cp:revision>
  <dcterms:created xsi:type="dcterms:W3CDTF">2017-12-11T11:20:00Z</dcterms:created>
  <dcterms:modified xsi:type="dcterms:W3CDTF">2026-10-28T09:51:35Z</dcterms:modified>
</cp:coreProperties>
</file>