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8" w:type="dxa"/>
        <w:tblLook w:val="04A0"/>
      </w:tblPr>
      <w:tblGrid>
        <w:gridCol w:w="3916"/>
        <w:gridCol w:w="6682"/>
        <w:gridCol w:w="4394"/>
        <w:gridCol w:w="236"/>
      </w:tblGrid>
      <w:tr w:rsidR="009B10E2" w:rsidRPr="00655A19" w:rsidTr="0093176B">
        <w:trPr>
          <w:gridAfter w:val="1"/>
          <w:wAfter w:w="236" w:type="dxa"/>
        </w:trPr>
        <w:tc>
          <w:tcPr>
            <w:tcW w:w="10598" w:type="dxa"/>
            <w:gridSpan w:val="2"/>
          </w:tcPr>
          <w:p w:rsidR="009B10E2" w:rsidRPr="00655A19" w:rsidRDefault="009B10E2" w:rsidP="009B10E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C6A8B" w:rsidRPr="00825EEF" w:rsidRDefault="00FC6A8B" w:rsidP="00FC6A8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25EE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FC6A8B" w:rsidRPr="00825EEF" w:rsidRDefault="00FC6A8B" w:rsidP="00FC6A8B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FC6A8B" w:rsidRPr="00825EEF" w:rsidRDefault="00FC6A8B" w:rsidP="00FC6A8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25EEF">
              <w:rPr>
                <w:sz w:val="28"/>
                <w:szCs w:val="28"/>
              </w:rPr>
              <w:t>к решению</w:t>
            </w:r>
          </w:p>
          <w:p w:rsidR="00FC6A8B" w:rsidRPr="00825EEF" w:rsidRDefault="00FC6A8B" w:rsidP="00FC6A8B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25EEF">
              <w:rPr>
                <w:sz w:val="28"/>
                <w:szCs w:val="28"/>
              </w:rPr>
              <w:t>Ставропольской городской Думы</w:t>
            </w:r>
          </w:p>
          <w:p w:rsidR="009B10E2" w:rsidRPr="00655A19" w:rsidRDefault="00FC6A8B" w:rsidP="005E12C4">
            <w:pPr>
              <w:spacing w:line="240" w:lineRule="exact"/>
              <w:ind w:left="-108"/>
              <w:rPr>
                <w:rFonts w:eastAsia="Calibri"/>
                <w:sz w:val="28"/>
                <w:szCs w:val="28"/>
              </w:rPr>
            </w:pPr>
            <w:r w:rsidRPr="00825EE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825EE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5E12C4">
              <w:rPr>
                <w:sz w:val="28"/>
                <w:szCs w:val="28"/>
              </w:rPr>
              <w:t>6</w:t>
            </w:r>
            <w:r w:rsidRPr="00825EEF">
              <w:rPr>
                <w:sz w:val="28"/>
                <w:szCs w:val="28"/>
              </w:rPr>
              <w:t> г</w:t>
            </w:r>
            <w:r>
              <w:rPr>
                <w:sz w:val="28"/>
                <w:szCs w:val="28"/>
              </w:rPr>
              <w:t>. № </w:t>
            </w:r>
          </w:p>
        </w:tc>
      </w:tr>
      <w:tr w:rsidR="009B10E2" w:rsidRPr="00655A19" w:rsidTr="0093176B">
        <w:tblPrEx>
          <w:shd w:val="clear" w:color="000000" w:fill="auto"/>
        </w:tblPrEx>
        <w:trPr>
          <w:trHeight w:val="372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9B10E2" w:rsidRPr="00655A19" w:rsidRDefault="009B10E2" w:rsidP="009B10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:rsidR="009B10E2" w:rsidRPr="00655A19" w:rsidRDefault="009B10E2" w:rsidP="009B10E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9B10E2" w:rsidRPr="00655A19" w:rsidRDefault="009B10E2" w:rsidP="009B10E2">
            <w:pPr>
              <w:rPr>
                <w:sz w:val="28"/>
                <w:szCs w:val="28"/>
              </w:rPr>
            </w:pPr>
          </w:p>
        </w:tc>
      </w:tr>
    </w:tbl>
    <w:p w:rsidR="00D83437" w:rsidRDefault="00D83437" w:rsidP="000B0B7D">
      <w:pPr>
        <w:spacing w:line="240" w:lineRule="exact"/>
        <w:jc w:val="center"/>
        <w:rPr>
          <w:sz w:val="28"/>
          <w:szCs w:val="28"/>
        </w:rPr>
      </w:pPr>
    </w:p>
    <w:p w:rsidR="009B10E2" w:rsidRPr="00655A19" w:rsidRDefault="009B10E2" w:rsidP="000B0B7D">
      <w:pPr>
        <w:spacing w:line="240" w:lineRule="exact"/>
        <w:jc w:val="center"/>
      </w:pPr>
      <w:r w:rsidRPr="00655A19">
        <w:rPr>
          <w:sz w:val="28"/>
          <w:szCs w:val="28"/>
        </w:rPr>
        <w:t>ДОХОДЫ</w:t>
      </w:r>
    </w:p>
    <w:p w:rsidR="000B0B7D" w:rsidRPr="00F126E7" w:rsidRDefault="000B0B7D" w:rsidP="000B0B7D">
      <w:pPr>
        <w:spacing w:line="240" w:lineRule="exact"/>
        <w:ind w:firstLine="709"/>
        <w:jc w:val="center"/>
        <w:rPr>
          <w:sz w:val="28"/>
          <w:szCs w:val="28"/>
        </w:rPr>
      </w:pPr>
      <w:r w:rsidRPr="00F126E7">
        <w:rPr>
          <w:sz w:val="28"/>
          <w:szCs w:val="28"/>
        </w:rPr>
        <w:t xml:space="preserve">бюджета города Ставрополя по кодам классификации доходов бюджетов за </w:t>
      </w:r>
      <w:r w:rsidR="002B53B8" w:rsidRPr="00655A19">
        <w:rPr>
          <w:sz w:val="28"/>
        </w:rPr>
        <w:t>20</w:t>
      </w:r>
      <w:r w:rsidR="00204966">
        <w:rPr>
          <w:sz w:val="28"/>
        </w:rPr>
        <w:t>2</w:t>
      </w:r>
      <w:r w:rsidR="005E12C4">
        <w:rPr>
          <w:sz w:val="28"/>
        </w:rPr>
        <w:t>5</w:t>
      </w:r>
      <w:r w:rsidRPr="00F126E7">
        <w:rPr>
          <w:sz w:val="28"/>
          <w:szCs w:val="28"/>
        </w:rPr>
        <w:t xml:space="preserve"> год</w:t>
      </w:r>
    </w:p>
    <w:p w:rsidR="009B10E2" w:rsidRPr="00655A19" w:rsidRDefault="009B10E2" w:rsidP="009B10E2">
      <w:pPr>
        <w:spacing w:line="240" w:lineRule="exact"/>
        <w:jc w:val="center"/>
        <w:rPr>
          <w:color w:val="FF0000"/>
          <w:sz w:val="28"/>
          <w:szCs w:val="28"/>
        </w:rPr>
      </w:pPr>
    </w:p>
    <w:p w:rsidR="009B10E2" w:rsidRPr="00655A19" w:rsidRDefault="00BC147D" w:rsidP="00BC147D">
      <w:pPr>
        <w:spacing w:line="240" w:lineRule="exact"/>
        <w:ind w:right="-31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CA7E9F">
        <w:t xml:space="preserve">                  </w:t>
      </w:r>
      <w:r w:rsidR="00B95F20">
        <w:t xml:space="preserve">             </w:t>
      </w:r>
      <w:r w:rsidR="00CA7E9F">
        <w:t xml:space="preserve"> </w:t>
      </w:r>
      <w:r>
        <w:t xml:space="preserve"> </w:t>
      </w:r>
      <w:r w:rsidR="009B10E2" w:rsidRPr="00655A19">
        <w:t>(руб</w:t>
      </w:r>
      <w:r w:rsidR="00964676">
        <w:t>лей</w:t>
      </w:r>
      <w:r w:rsidR="009B10E2" w:rsidRPr="00655A19">
        <w:t>)</w:t>
      </w:r>
    </w:p>
    <w:p w:rsidR="009B10E2" w:rsidRPr="00655A19" w:rsidRDefault="009B10E2" w:rsidP="009B10E2">
      <w:pPr>
        <w:spacing w:line="14" w:lineRule="auto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513"/>
        <w:gridCol w:w="1842"/>
        <w:gridCol w:w="1843"/>
        <w:gridCol w:w="992"/>
      </w:tblGrid>
      <w:tr w:rsidR="00FE7BBB" w:rsidRPr="00462468" w:rsidTr="00D31F51">
        <w:trPr>
          <w:cantSplit/>
          <w:trHeight w:val="1192"/>
        </w:trPr>
        <w:tc>
          <w:tcPr>
            <w:tcW w:w="2552" w:type="dxa"/>
            <w:shd w:val="clear" w:color="auto" w:fill="auto"/>
            <w:hideMark/>
          </w:tcPr>
          <w:p w:rsidR="00FE7BBB" w:rsidRPr="00462468" w:rsidRDefault="00FE7BBB" w:rsidP="009B10E2">
            <w:pPr>
              <w:jc w:val="center"/>
              <w:rPr>
                <w:sz w:val="20"/>
                <w:szCs w:val="20"/>
              </w:rPr>
            </w:pPr>
            <w:r w:rsidRPr="00462468">
              <w:rPr>
                <w:sz w:val="20"/>
                <w:szCs w:val="20"/>
              </w:rPr>
              <w:t>Код бюджетной классификации</w:t>
            </w:r>
          </w:p>
          <w:p w:rsidR="00FE7BBB" w:rsidRPr="00462468" w:rsidRDefault="00FE7BBB" w:rsidP="009B10E2">
            <w:pPr>
              <w:jc w:val="center"/>
              <w:rPr>
                <w:color w:val="000000"/>
                <w:sz w:val="20"/>
                <w:szCs w:val="20"/>
              </w:rPr>
            </w:pPr>
            <w:r w:rsidRPr="00462468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7513" w:type="dxa"/>
            <w:shd w:val="clear" w:color="auto" w:fill="auto"/>
            <w:hideMark/>
          </w:tcPr>
          <w:p w:rsidR="00FE7BBB" w:rsidRPr="00462468" w:rsidRDefault="00FE7BBB" w:rsidP="009B10E2">
            <w:pPr>
              <w:jc w:val="center"/>
              <w:rPr>
                <w:color w:val="000000"/>
                <w:sz w:val="20"/>
                <w:szCs w:val="20"/>
              </w:rPr>
            </w:pPr>
            <w:r w:rsidRPr="00462468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E7BBB" w:rsidRPr="00FE7BBB" w:rsidRDefault="00FE7BBB" w:rsidP="00E35F60">
            <w:pPr>
              <w:jc w:val="center"/>
              <w:rPr>
                <w:color w:val="000000"/>
                <w:sz w:val="20"/>
                <w:szCs w:val="20"/>
              </w:rPr>
            </w:pPr>
            <w:r w:rsidRPr="00FE7BBB">
              <w:rPr>
                <w:sz w:val="20"/>
                <w:szCs w:val="20"/>
              </w:rPr>
              <w:t>План бюджета города Ставрополя на 20</w:t>
            </w:r>
            <w:r>
              <w:rPr>
                <w:sz w:val="20"/>
                <w:szCs w:val="20"/>
              </w:rPr>
              <w:t>2</w:t>
            </w:r>
            <w:r w:rsidR="00E35F60">
              <w:rPr>
                <w:sz w:val="20"/>
                <w:szCs w:val="20"/>
              </w:rPr>
              <w:t>5</w:t>
            </w:r>
            <w:r w:rsidRPr="00FE7BBB">
              <w:rPr>
                <w:sz w:val="20"/>
                <w:szCs w:val="20"/>
              </w:rPr>
              <w:t xml:space="preserve"> год с учетом изменений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E7BBB" w:rsidRPr="00FE7BBB" w:rsidRDefault="00FE7BBB" w:rsidP="00E300D8">
            <w:pPr>
              <w:jc w:val="center"/>
              <w:rPr>
                <w:sz w:val="20"/>
                <w:szCs w:val="20"/>
              </w:rPr>
            </w:pPr>
            <w:r w:rsidRPr="00FE7BBB">
              <w:rPr>
                <w:sz w:val="20"/>
                <w:szCs w:val="20"/>
              </w:rPr>
              <w:t>Исполнено</w:t>
            </w:r>
          </w:p>
          <w:p w:rsidR="00FE7BBB" w:rsidRPr="00FE7BBB" w:rsidRDefault="00FE7BBB" w:rsidP="00E35F60">
            <w:pPr>
              <w:jc w:val="center"/>
              <w:rPr>
                <w:color w:val="000000"/>
                <w:sz w:val="20"/>
                <w:szCs w:val="20"/>
              </w:rPr>
            </w:pPr>
            <w:r w:rsidRPr="00FE7BBB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</w:t>
            </w:r>
            <w:r w:rsidR="00E35F60">
              <w:rPr>
                <w:sz w:val="20"/>
                <w:szCs w:val="20"/>
              </w:rPr>
              <w:t>5</w:t>
            </w:r>
            <w:r w:rsidRPr="00FE7BB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E7BBB" w:rsidRPr="00FE7BBB" w:rsidRDefault="00FE7BBB" w:rsidP="00E300D8">
            <w:pPr>
              <w:jc w:val="center"/>
              <w:rPr>
                <w:sz w:val="20"/>
                <w:szCs w:val="20"/>
              </w:rPr>
            </w:pPr>
            <w:r w:rsidRPr="00FE7BBB">
              <w:rPr>
                <w:sz w:val="20"/>
                <w:szCs w:val="20"/>
              </w:rPr>
              <w:t>Процент испол</w:t>
            </w:r>
          </w:p>
          <w:p w:rsidR="00FE7BBB" w:rsidRPr="00FE7BBB" w:rsidRDefault="00FE7BBB" w:rsidP="00E300D8">
            <w:pPr>
              <w:jc w:val="center"/>
              <w:rPr>
                <w:sz w:val="20"/>
                <w:szCs w:val="20"/>
              </w:rPr>
            </w:pPr>
            <w:r w:rsidRPr="00FE7BBB">
              <w:rPr>
                <w:sz w:val="20"/>
                <w:szCs w:val="20"/>
              </w:rPr>
              <w:t>нения к принято</w:t>
            </w:r>
          </w:p>
          <w:p w:rsidR="00FE7BBB" w:rsidRPr="00FE7BBB" w:rsidRDefault="00FE7BBB" w:rsidP="00E300D8">
            <w:pPr>
              <w:jc w:val="center"/>
              <w:rPr>
                <w:color w:val="000000"/>
                <w:sz w:val="20"/>
                <w:szCs w:val="20"/>
              </w:rPr>
            </w:pPr>
            <w:r w:rsidRPr="00FE7BBB">
              <w:rPr>
                <w:sz w:val="20"/>
                <w:szCs w:val="20"/>
              </w:rPr>
              <w:t>му плану</w:t>
            </w:r>
          </w:p>
        </w:tc>
      </w:tr>
    </w:tbl>
    <w:p w:rsidR="009B10E2" w:rsidRPr="00655A19" w:rsidRDefault="009B10E2" w:rsidP="009B10E2">
      <w:pPr>
        <w:rPr>
          <w:sz w:val="2"/>
          <w:szCs w:val="2"/>
        </w:rPr>
      </w:pPr>
    </w:p>
    <w:tbl>
      <w:tblPr>
        <w:tblW w:w="14757" w:type="dxa"/>
        <w:tblInd w:w="93" w:type="dxa"/>
        <w:tblLook w:val="04A0"/>
      </w:tblPr>
      <w:tblGrid>
        <w:gridCol w:w="2567"/>
        <w:gridCol w:w="7513"/>
        <w:gridCol w:w="1842"/>
        <w:gridCol w:w="1843"/>
        <w:gridCol w:w="992"/>
      </w:tblGrid>
      <w:tr w:rsidR="00CC2A56" w:rsidRPr="00CC2A56" w:rsidTr="003D73EC">
        <w:trPr>
          <w:cantSplit/>
          <w:trHeight w:val="20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A56" w:rsidRPr="00D31F51" w:rsidRDefault="00CC2A56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A56" w:rsidRPr="00D31F51" w:rsidRDefault="00CC2A56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56" w:rsidRPr="00D31F51" w:rsidRDefault="00CC2A56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56" w:rsidRPr="00D31F51" w:rsidRDefault="00CC2A56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56" w:rsidRPr="00D31F51" w:rsidRDefault="00CC2A56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5</w:t>
            </w:r>
          </w:p>
        </w:tc>
      </w:tr>
      <w:tr w:rsidR="006036B7" w:rsidRPr="00CC2A56" w:rsidTr="003D73EC">
        <w:trPr>
          <w:cantSplit/>
          <w:trHeight w:val="20"/>
        </w:trPr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36B7" w:rsidRPr="00D31F51" w:rsidRDefault="006036B7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036B7" w:rsidRPr="00D31F51" w:rsidRDefault="006036B7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СТАВРОПОЛЬСКОМУ КРАЮ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left="317" w:hanging="142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8 418 791 133,59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left="318" w:hanging="142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8 515 927 381,74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036B7" w:rsidRPr="00D31F51" w:rsidRDefault="006036B7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101,2</w:t>
            </w:r>
          </w:p>
        </w:tc>
      </w:tr>
      <w:tr w:rsidR="006036B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6036B7" w:rsidRPr="00D31F51" w:rsidRDefault="006036B7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182 1 01 00000 00 0000 000</w:t>
            </w:r>
          </w:p>
        </w:tc>
        <w:tc>
          <w:tcPr>
            <w:tcW w:w="7513" w:type="dxa"/>
            <w:shd w:val="clear" w:color="auto" w:fill="auto"/>
            <w:hideMark/>
          </w:tcPr>
          <w:p w:rsidR="006036B7" w:rsidRPr="00D31F51" w:rsidRDefault="006036B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5 122 141 244,54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5 128 866 600,93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6036B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6036B7" w:rsidRPr="00D31F51" w:rsidRDefault="006036B7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6036B7" w:rsidRPr="00D31F51" w:rsidRDefault="006036B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036B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6036B7" w:rsidRPr="00D31F51" w:rsidRDefault="006036B7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6036B7" w:rsidRPr="00D31F51" w:rsidRDefault="006036B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5 122 141 244,54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5 128 866 600,93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6036B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6036B7" w:rsidRPr="00D31F51" w:rsidRDefault="006036B7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6036B7" w:rsidRPr="00D31F51" w:rsidRDefault="006036B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036B7" w:rsidRPr="00D31F51" w:rsidRDefault="006036B7" w:rsidP="00D31F51">
            <w:pPr>
              <w:ind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036B7" w:rsidRPr="00D31F51" w:rsidRDefault="006036B7" w:rsidP="00D31F51">
            <w:pPr>
              <w:ind w:hanging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036B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6036B7" w:rsidRPr="00D31F51" w:rsidRDefault="006036B7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6036B7" w:rsidRPr="00D31F51" w:rsidRDefault="006D627F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</w:t>
            </w:r>
            <w:r w:rsidR="006036B7" w:rsidRPr="00D31F51">
              <w:rPr>
                <w:color w:val="000000"/>
                <w:sz w:val="20"/>
                <w:szCs w:val="20"/>
              </w:rPr>
              <w:t>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</w:t>
            </w:r>
            <w:r w:rsidR="00673261" w:rsidRPr="00D31F51">
              <w:rPr>
                <w:color w:val="000000"/>
                <w:sz w:val="20"/>
                <w:szCs w:val="20"/>
              </w:rPr>
              <w:t> </w:t>
            </w:r>
            <w:r w:rsidR="006036B7" w:rsidRPr="00D31F51">
              <w:rPr>
                <w:color w:val="000000"/>
                <w:sz w:val="20"/>
                <w:szCs w:val="20"/>
              </w:rPr>
              <w:t>части суммы налога, не превышающей 650 тысяч рублей за налоговые периоды до 1</w:t>
            </w:r>
            <w:r w:rsidR="00673261" w:rsidRPr="00D31F51">
              <w:rPr>
                <w:color w:val="000000"/>
                <w:sz w:val="20"/>
                <w:szCs w:val="20"/>
              </w:rPr>
              <w:t> </w:t>
            </w:r>
            <w:r w:rsidR="006036B7" w:rsidRPr="00D31F51">
              <w:rPr>
                <w:color w:val="000000"/>
                <w:sz w:val="20"/>
                <w:szCs w:val="20"/>
              </w:rPr>
              <w:t>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4 637 494 860,89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ind w:hanging="108"/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4 553 893 240,10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036B7" w:rsidRPr="00D31F51" w:rsidRDefault="006036B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98,2</w:t>
            </w:r>
          </w:p>
        </w:tc>
      </w:tr>
      <w:tr w:rsidR="004812B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4812B3" w:rsidRPr="00D31F51" w:rsidRDefault="004812B3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4812B3" w:rsidRPr="00D31F51" w:rsidRDefault="004812B3" w:rsidP="004812B3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 адвокатов, учредивших адвокатские кабинеты, и других лиц, занимающихся частной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812B3" w:rsidRPr="00D31F51" w:rsidRDefault="004812B3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23 790 510,00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812B3" w:rsidRPr="00D31F51" w:rsidRDefault="004812B3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41 656 678,33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12B3" w:rsidRPr="00D31F51" w:rsidRDefault="004812B3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175,1</w:t>
            </w:r>
          </w:p>
        </w:tc>
      </w:tr>
      <w:tr w:rsidR="004812B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4812B3" w:rsidRPr="00D31F51" w:rsidRDefault="004812B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4812B3" w:rsidRPr="00D31F51" w:rsidRDefault="004812B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12B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4812B3" w:rsidRPr="00D31F51" w:rsidRDefault="004812B3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182 1 01 02021 01 0000 110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4812B3" w:rsidRPr="00D31F51" w:rsidRDefault="004812B3" w:rsidP="00B51A74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</w:t>
            </w:r>
            <w:r w:rsidR="00B51A74">
              <w:rPr>
                <w:color w:val="000000"/>
                <w:sz w:val="20"/>
                <w:szCs w:val="20"/>
              </w:rPr>
              <w:t> </w:t>
            </w:r>
            <w:r w:rsidRPr="00D31F51">
              <w:rPr>
                <w:color w:val="000000"/>
                <w:sz w:val="20"/>
                <w:szCs w:val="20"/>
              </w:rPr>
              <w:t>миллионов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4 265 629,45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106,6</w:t>
            </w:r>
          </w:p>
        </w:tc>
      </w:tr>
      <w:tr w:rsidR="004812B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4812B3" w:rsidRPr="00D31F51" w:rsidRDefault="004812B3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182 1 01 02022 01 0000 110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4812B3" w:rsidRPr="00D31F51" w:rsidRDefault="004812B3" w:rsidP="00B51A74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</w:t>
            </w:r>
            <w:r w:rsidR="00B51A74">
              <w:rPr>
                <w:color w:val="000000"/>
                <w:sz w:val="20"/>
                <w:szCs w:val="20"/>
              </w:rPr>
              <w:t> </w:t>
            </w:r>
            <w:r w:rsidRPr="00D31F51">
              <w:rPr>
                <w:color w:val="000000"/>
                <w:sz w:val="20"/>
                <w:szCs w:val="20"/>
              </w:rPr>
              <w:t>миллионов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10 936 164,63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109,4</w:t>
            </w:r>
          </w:p>
        </w:tc>
      </w:tr>
      <w:tr w:rsidR="004812B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4812B3" w:rsidRPr="00D31F51" w:rsidRDefault="004812B3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182 1 01 02023 01 0000 110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4812B3" w:rsidRPr="00D31F51" w:rsidRDefault="004812B3" w:rsidP="00B51A74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</w:t>
            </w:r>
            <w:r w:rsidR="00B51A74">
              <w:rPr>
                <w:color w:val="000000"/>
                <w:sz w:val="20"/>
                <w:szCs w:val="20"/>
              </w:rPr>
              <w:t> </w:t>
            </w:r>
            <w:r w:rsidRPr="00D31F51">
              <w:rPr>
                <w:color w:val="000000"/>
                <w:sz w:val="20"/>
                <w:szCs w:val="20"/>
              </w:rPr>
              <w:t>миллионов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8 000 000,00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8 027 158,07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100,3</w:t>
            </w:r>
          </w:p>
        </w:tc>
      </w:tr>
      <w:tr w:rsidR="004812B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4812B3" w:rsidRPr="00D31F51" w:rsidRDefault="004812B3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182 1 01 02024 01 0000 110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4812B3" w:rsidRPr="00D31F51" w:rsidRDefault="004812B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5 541 113,61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4812B3" w:rsidRPr="00D31F51" w:rsidRDefault="004812B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110,8</w:t>
            </w:r>
          </w:p>
        </w:tc>
      </w:tr>
      <w:tr w:rsidR="00B51A74" w:rsidRPr="00CC2A56" w:rsidTr="003D73EC">
        <w:trPr>
          <w:cantSplit/>
          <w:trHeight w:val="128"/>
        </w:trPr>
        <w:tc>
          <w:tcPr>
            <w:tcW w:w="2567" w:type="dxa"/>
            <w:shd w:val="clear" w:color="auto" w:fill="auto"/>
            <w:hideMark/>
          </w:tcPr>
          <w:p w:rsidR="00B51A74" w:rsidRPr="00D31F51" w:rsidRDefault="00B51A74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B51A74" w:rsidRPr="00D31F51" w:rsidRDefault="00B51A74" w:rsidP="00830633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 w:rsidR="00830633">
              <w:rPr>
                <w:color w:val="000000"/>
                <w:sz w:val="20"/>
                <w:szCs w:val="20"/>
              </w:rPr>
              <w:br/>
            </w:r>
            <w:r w:rsidRPr="00D31F51">
              <w:rPr>
                <w:color w:val="000000"/>
                <w:sz w:val="20"/>
                <w:szCs w:val="20"/>
              </w:rPr>
              <w:t>(за исключением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доходов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от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долевого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участия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организации,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полученных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 физическим</w:t>
            </w:r>
            <w:r w:rsidR="00830633">
              <w:rPr>
                <w:color w:val="000000"/>
                <w:sz w:val="20"/>
                <w:szCs w:val="20"/>
              </w:rPr>
              <w:t xml:space="preserve">  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 лицом </w:t>
            </w:r>
            <w:r w:rsidR="00830633">
              <w:rPr>
                <w:color w:val="000000"/>
                <w:sz w:val="20"/>
                <w:szCs w:val="20"/>
              </w:rPr>
              <w:t xml:space="preserve">  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- </w:t>
            </w:r>
            <w:r w:rsidR="00830633">
              <w:rPr>
                <w:color w:val="000000"/>
                <w:sz w:val="20"/>
                <w:szCs w:val="20"/>
              </w:rPr>
              <w:t xml:space="preserve">  </w:t>
            </w:r>
            <w:r w:rsidR="00830633" w:rsidRPr="00D31F51">
              <w:rPr>
                <w:color w:val="000000"/>
                <w:sz w:val="20"/>
                <w:szCs w:val="20"/>
              </w:rPr>
              <w:t>налоговым</w:t>
            </w:r>
            <w:r w:rsidR="00830633">
              <w:rPr>
                <w:color w:val="000000"/>
                <w:sz w:val="20"/>
                <w:szCs w:val="20"/>
              </w:rPr>
              <w:t xml:space="preserve">   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 резидентом</w:t>
            </w:r>
            <w:r w:rsidR="00830633">
              <w:rPr>
                <w:color w:val="000000"/>
                <w:sz w:val="20"/>
                <w:szCs w:val="20"/>
              </w:rPr>
              <w:t xml:space="preserve"> 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 </w:t>
            </w:r>
            <w:r w:rsidR="00830633">
              <w:rPr>
                <w:color w:val="000000"/>
                <w:sz w:val="20"/>
                <w:szCs w:val="20"/>
              </w:rPr>
              <w:t xml:space="preserve">  </w:t>
            </w:r>
            <w:r w:rsidR="00830633" w:rsidRPr="00D31F51">
              <w:rPr>
                <w:color w:val="000000"/>
                <w:sz w:val="20"/>
                <w:szCs w:val="20"/>
              </w:rPr>
              <w:t>Российской</w:t>
            </w:r>
            <w:r w:rsidR="00830633">
              <w:rPr>
                <w:color w:val="000000"/>
                <w:sz w:val="20"/>
                <w:szCs w:val="20"/>
              </w:rPr>
              <w:t xml:space="preserve">  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 Федерации </w:t>
            </w:r>
            <w:r w:rsidR="00830633">
              <w:rPr>
                <w:color w:val="000000"/>
                <w:sz w:val="20"/>
                <w:szCs w:val="20"/>
              </w:rPr>
              <w:t xml:space="preserve">  </w:t>
            </w:r>
            <w:r w:rsidR="00830633" w:rsidRPr="00D31F51">
              <w:rPr>
                <w:color w:val="000000"/>
                <w:sz w:val="20"/>
                <w:szCs w:val="20"/>
              </w:rPr>
              <w:t xml:space="preserve">в </w:t>
            </w:r>
            <w:r w:rsidR="00830633">
              <w:rPr>
                <w:color w:val="000000"/>
                <w:sz w:val="20"/>
                <w:szCs w:val="20"/>
              </w:rPr>
              <w:t xml:space="preserve">  </w:t>
            </w:r>
            <w:r w:rsidR="00830633" w:rsidRPr="00D31F51">
              <w:rPr>
                <w:color w:val="000000"/>
                <w:sz w:val="20"/>
                <w:szCs w:val="20"/>
              </w:rPr>
              <w:t>виде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B51A74" w:rsidRPr="00D31F51" w:rsidRDefault="00B51A74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92 111 440,00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51A74" w:rsidRPr="00D31F51" w:rsidRDefault="00B51A74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91 468 204,65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A74" w:rsidRPr="00D31F51" w:rsidRDefault="00B51A74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B51A74" w:rsidRPr="00CC2A56" w:rsidTr="003D73EC">
        <w:trPr>
          <w:cantSplit/>
          <w:trHeight w:val="128"/>
        </w:trPr>
        <w:tc>
          <w:tcPr>
            <w:tcW w:w="2567" w:type="dxa"/>
            <w:shd w:val="clear" w:color="auto" w:fill="auto"/>
            <w:hideMark/>
          </w:tcPr>
          <w:p w:rsidR="00B51A74" w:rsidRPr="00D31F51" w:rsidRDefault="00B51A7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B51A74" w:rsidRPr="00D31F51" w:rsidRDefault="00B51A74" w:rsidP="00B51A74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 января 2025 года)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51A7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B51A74" w:rsidRPr="00D31F51" w:rsidRDefault="00B51A74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182 1 01 02050 01 0000 110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B51A74" w:rsidRPr="00D31F51" w:rsidRDefault="00B51A7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126,36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B51A74" w:rsidRPr="00CC2A56" w:rsidTr="003D73EC">
        <w:trPr>
          <w:cantSplit/>
          <w:trHeight w:val="191"/>
        </w:trPr>
        <w:tc>
          <w:tcPr>
            <w:tcW w:w="2567" w:type="dxa"/>
            <w:shd w:val="clear" w:color="auto" w:fill="auto"/>
            <w:hideMark/>
          </w:tcPr>
          <w:p w:rsidR="00B51A74" w:rsidRPr="00D31F51" w:rsidRDefault="00B51A74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B51A74" w:rsidRPr="00D31F51" w:rsidRDefault="00B51A7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119 251 150,00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133 807 839,25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51A74" w:rsidRPr="00D31F51" w:rsidRDefault="00B51A7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112,2</w:t>
            </w:r>
          </w:p>
        </w:tc>
      </w:tr>
      <w:tr w:rsidR="009048E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048E7" w:rsidRPr="00D31F51" w:rsidRDefault="009048E7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182 1 01 02090 01 0000 110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9048E7" w:rsidRPr="00D31F51" w:rsidRDefault="009048E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до 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января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2025 года, 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048E7" w:rsidRPr="00D31F51" w:rsidRDefault="009048E7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048E7" w:rsidRPr="00D31F51" w:rsidRDefault="009048E7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-86 814,18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048E7" w:rsidRPr="00D31F51" w:rsidRDefault="009048E7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048E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048E7" w:rsidRPr="00D31F51" w:rsidRDefault="009048E7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9048E7" w:rsidRPr="00D31F51" w:rsidRDefault="009048E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также в части суммы налога, не превышающей 312 тысяч рублей за налоговые периоды после 1 января 2025 года)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8E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048E7" w:rsidRPr="00D31F51" w:rsidRDefault="009048E7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182 1 01 02130 01 0000 110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9048E7" w:rsidRPr="00D31F51" w:rsidRDefault="009048E7" w:rsidP="00D2204B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</w:t>
            </w:r>
            <w:r w:rsidR="00D2204B">
              <w:rPr>
                <w:color w:val="000000"/>
                <w:sz w:val="20"/>
                <w:szCs w:val="20"/>
              </w:rPr>
              <w:t xml:space="preserve"> </w:t>
            </w:r>
            <w:r w:rsidR="00D2204B" w:rsidRPr="00D31F51">
              <w:rPr>
                <w:color w:val="000000"/>
                <w:sz w:val="20"/>
                <w:szCs w:val="20"/>
              </w:rPr>
              <w:t>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55 150 960,00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53 316 547,42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96,7</w:t>
            </w:r>
          </w:p>
        </w:tc>
      </w:tr>
      <w:tr w:rsidR="009048E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048E7" w:rsidRPr="00D31F51" w:rsidRDefault="009048E7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9048E7" w:rsidRPr="00D31F51" w:rsidRDefault="009048E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141 751 240,00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177 454 882,74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125,2</w:t>
            </w:r>
          </w:p>
        </w:tc>
      </w:tr>
      <w:tr w:rsidR="009048E7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048E7" w:rsidRPr="00D31F51" w:rsidRDefault="009048E7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9048E7" w:rsidRPr="00D31F51" w:rsidRDefault="009048E7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22 900 000,00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30 395 688,69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048E7" w:rsidRPr="00D31F51" w:rsidRDefault="009048E7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132,7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182 1 01 02160 01 0000 110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резидентами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Российской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Федерации,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указанных в абзаце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2 047 800,39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10 142 653,30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495,3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182 1 01 02170 01 0000 110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6 401 912,04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182 1 01 02180 01 0000 110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2A4D04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</w:t>
            </w:r>
            <w:r w:rsidR="002A4D04">
              <w:rPr>
                <w:color w:val="000000"/>
                <w:sz w:val="20"/>
                <w:szCs w:val="20"/>
              </w:rPr>
              <w:t> </w:t>
            </w:r>
            <w:r w:rsidRPr="00D31F51">
              <w:rPr>
                <w:color w:val="000000"/>
                <w:sz w:val="20"/>
                <w:szCs w:val="20"/>
              </w:rPr>
              <w:t>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12 098,32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1 091 205,18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9 019,5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182 1 01 02200 01 0000 110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2A4D04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</w:t>
            </w:r>
            <w:r w:rsidR="002A4D04">
              <w:rPr>
                <w:color w:val="000000"/>
                <w:sz w:val="20"/>
                <w:szCs w:val="20"/>
              </w:rPr>
              <w:t> </w:t>
            </w:r>
            <w:r w:rsidRPr="00D31F51">
              <w:rPr>
                <w:color w:val="000000"/>
                <w:sz w:val="20"/>
                <w:szCs w:val="20"/>
              </w:rPr>
              <w:t>января 2025 года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15 905,43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182 1 01 02210 01 0000 110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631 184,94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538 465,86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85,3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182 1 03 00000 00 0000 000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43 419 260,00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43 844 321,61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182 1 03 02000 01 0000 110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33 946 260,00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34 281 049,22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182 1 03 02231 01 0000 110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18 053 230,00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17 390 034,23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96,3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182 1 03 02241 01 0000 110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90 100,00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101 755,78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112,9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182 1 03 02251 01 0000 110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18 534 280,00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18 528 029,43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182 1 03 02261 01 0000 110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-2 731 350,00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-1 738 770,22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63,7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182 1 03 03000 01 0000 110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Туристический налог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9 473 000,00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9 563 272,39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182 1 05 00000 00 0000 000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1 182 001 000,00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1 244 892 677,40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105,3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182 1 05 01000 00 0000 110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973 691 000,00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975 065 300,49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182 1 05 01011 01 0000 110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718 559 000,00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723 821 114,77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100,7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182 1 05 01021 01 0000 110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255 132 000,00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251 244 185,72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98,5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182 1 05 02000 02 0000 110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319 724,73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106,6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319 724,73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106,6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182 1 05 03000 01 0000 110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15 515 000,00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15 899 211,09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142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15 515 000,00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15 899 211,09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182 1 05 04000 02 0000 110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192 495 000,00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253 608 441,09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D2204B" w:rsidRPr="00CC2A56" w:rsidTr="003D73EC">
        <w:trPr>
          <w:cantSplit/>
          <w:trHeight w:val="61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182 1 05 04010 02 0000 110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192 495 000,00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253 608 441,09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131,7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182 1 06 00000 00 0000 000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1 745 245 899,05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1 765 418 799,58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101,2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182 1 06 01000 00 0000 110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1 118 783 000,00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1 137 172 841,75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182 1 06 01020 04 0000 110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1 118 783 000,00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1 137 172 841,75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182 1 06 06000 00 0000 110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626 462 899,05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628 245 957,83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100,3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182 1 06 06030 00 0000 110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410 522 899,05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408 978 565,90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182 1 06 06032 04 0000 110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410 522 899,05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408 978 565,90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182 1 06 06040 00 0000 110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215 940 000,00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219 267 391,93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101,5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182 1 06 06042 04 0000 110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215 940 000,00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219 267 391,93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101,5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182 1 08 00000 00 0000 000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325 845 730,00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331 738 121,09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101,8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sz w:val="20"/>
                <w:szCs w:val="20"/>
              </w:rPr>
            </w:pPr>
            <w:r w:rsidRPr="00D31F51">
              <w:rPr>
                <w:sz w:val="20"/>
                <w:szCs w:val="20"/>
              </w:rPr>
              <w:t>182 1 08 03000 01 0000 110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325 845 730,00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331 738 121,09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101,8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vAlign w:val="bottom"/>
            <w:hideMark/>
          </w:tcPr>
          <w:p w:rsidR="00D2204B" w:rsidRPr="00D31F51" w:rsidRDefault="00D2204B" w:rsidP="00D31F51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182 1 08 03010 01 0000 110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325 845 730,00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331 738 121,09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101,8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182 1 16 10123 01 0000 140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1 099 745,03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796,9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182 1 16 10129 01 0000 140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67 116,10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ПРАВИТЕЛЬСТВО СТАВРОПОЛЬСКОГО КРАЯ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1 155 587,26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1 125 860,99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97,4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2A4D04" w:rsidRDefault="00D2204B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2A4D04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2A4D0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2A4D04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002 1 16 01053 01 0000 140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63 677,00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53 652,65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84,3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002 1 16 01063 01 0000 140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957BDA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</w:t>
            </w:r>
            <w:r w:rsidR="00957BDA">
              <w:rPr>
                <w:color w:val="000000"/>
                <w:sz w:val="20"/>
                <w:szCs w:val="20"/>
              </w:rPr>
              <w:t xml:space="preserve"> </w:t>
            </w:r>
            <w:r w:rsidR="00957BDA" w:rsidRPr="00D31F51">
              <w:rPr>
                <w:color w:val="000000"/>
                <w:sz w:val="20"/>
                <w:szCs w:val="20"/>
              </w:rPr>
              <w:t>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121 459,00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104 620,00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002 1 16 01073 01 0000 140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12 181,26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13 181,26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108,2</w:t>
            </w:r>
          </w:p>
        </w:tc>
      </w:tr>
      <w:tr w:rsidR="00D2204B" w:rsidRPr="00F63B02" w:rsidTr="003D73EC">
        <w:trPr>
          <w:cantSplit/>
          <w:trHeight w:val="155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002 1 16 01183 01 0000 140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002 1 16 01193 01 0000 140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002 1 16 01203 01 0000 140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763 598,00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764 254,66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100,1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002 1 16 02010 02 0000 140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192 672,00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186 152,42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96,6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008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УПРАВЛЕНИЕ ПО ОБЕСПЕЧЕНИЮ ДЕЯТЕЛЬНОСТИ МИРОВЫХ СУДЕЙ СТАВРОПОЛЬСКОГО КРАЯ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14 013 425,00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10 560 729,03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75,4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008 1 16 01053 01 0000 140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161 145,00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97 263,25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60,4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008 1 16 01063 01 0000 140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771 365,00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637 454,08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82,6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008 1 16 01073 01 0000 140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957BDA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</w:t>
            </w:r>
            <w:r w:rsidR="00957BDA">
              <w:rPr>
                <w:color w:val="000000"/>
                <w:sz w:val="20"/>
                <w:szCs w:val="20"/>
              </w:rPr>
              <w:t xml:space="preserve"> </w:t>
            </w:r>
            <w:r w:rsidR="00957BDA" w:rsidRPr="00D31F51">
              <w:rPr>
                <w:color w:val="000000"/>
                <w:sz w:val="20"/>
                <w:szCs w:val="20"/>
              </w:rPr>
              <w:t>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1 090 195,00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2 397 765,05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219,9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008 1 16 01083 01 0000 140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358 030,00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93 982,74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26,2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008 1 16 01093 01 0000 140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11 620,00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008 1 16 01103 01 0000 140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008 1 16 01113 01 0000 140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2 045,00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7,3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D2204B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D2204B" w:rsidRPr="00D31F51" w:rsidRDefault="00D2204B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008 1 16 01133 01 0000 140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D2204B" w:rsidRPr="00D31F51" w:rsidRDefault="00D2204B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37 885,00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5 925,00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04B" w:rsidRPr="00D31F51" w:rsidRDefault="00D2204B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15,6</w:t>
            </w:r>
          </w:p>
        </w:tc>
      </w:tr>
      <w:tr w:rsidR="00957BDA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830633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008 1 16 01143 01 0000 140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830633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предпринимательской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деятельности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и деятельности</w:t>
            </w:r>
            <w:r w:rsidR="00830633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555 830,00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101 079,47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18,2</w:t>
            </w:r>
          </w:p>
        </w:tc>
      </w:tr>
      <w:tr w:rsidR="00957BDA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57BDA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008 1 16 01153 01 0000 140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1 041 450,00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154 592,21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14,8</w:t>
            </w:r>
          </w:p>
        </w:tc>
      </w:tr>
      <w:tr w:rsidR="00957BDA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008 1 16 01163 01 0000 140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57BDA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008 1 16 01173 01 0000 140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117 210,00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85 912,02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73,3</w:t>
            </w:r>
          </w:p>
        </w:tc>
      </w:tr>
      <w:tr w:rsidR="00957BDA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008 1 16 01183 01 0000 140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57BDA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008 1 16 01193 01 0000 140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4 803 745,00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992 799,27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20,7</w:t>
            </w:r>
          </w:p>
        </w:tc>
      </w:tr>
      <w:tr w:rsidR="00957BDA" w:rsidRPr="00CC2A56" w:rsidTr="003D73EC">
        <w:trPr>
          <w:cantSplit/>
          <w:trHeight w:val="213"/>
        </w:trPr>
        <w:tc>
          <w:tcPr>
            <w:tcW w:w="2567" w:type="dxa"/>
            <w:shd w:val="clear" w:color="auto" w:fill="auto"/>
            <w:hideMark/>
          </w:tcPr>
          <w:p w:rsidR="00957BDA" w:rsidRPr="00D31F51" w:rsidRDefault="00957BDA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008 1 16 01203 01 0000 140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957BDA" w:rsidRPr="00D31F51" w:rsidRDefault="00957BDA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4 091 230,00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5 684 265,28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57BDA" w:rsidRPr="00D31F51" w:rsidRDefault="00957BDA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138,9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008 1 16 01333 01 0000 140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957 845,00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283 040,66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83063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036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МИНИСТЕРСТВО ПРИРОДНЫХ РЕСУРСОВ И ОХРАНЫ ОКРУЖАЮЩЕЙ СРЕДЫ СТАВРОПОЛЬСКОГО КРАЯ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4 297,00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036 1 16 01203 01 0000 140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036 1 16 11050 01 0000 140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830633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окружающей среде (за исключением вреда, причиненного окружающей среде на особо охраняемых 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297,00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 xml:space="preserve">СЕВЕРО-КАВКАЗСКОЕ МЕЖРЕГИОНАЛЬНОЕ УПРАВЛЕНИЕ ФЕДЕРАЛЬНОЙ СЛУЖБЫ ПО НАДЗОРУ В СФЕРЕ ПРИРОДОПОЛЬЗОВАНИЯ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2 283 190,00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2 082 381,51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91,2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048 1 12 01000 01 0000 120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2 283 190,00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2 082 381,51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91,2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048 1 12 01010 01 0000 120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740 140,00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686 960,48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92,8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048 1 12 01030 01 0000 120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789 020,00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646 571,15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81,9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048 1 12 01040 01 0000 120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754 030,00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748 849,88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048 1 12 01041 01 0000 120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754 030,00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744 685,96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98,8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048 1 12 01042 01 0000 120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4 163,92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МИНИСТЕРСТВО ОБРАЗОВАНИЯ СТАВРОПОЛЬСКОГО КРАЯ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075 1 16 01193 01 0000 140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МИНИСТЕРСТВО ФИНАНСОВ СТАВРОПОЛЬСКОГО КРАЯ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12 861,72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138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105 1 16 01073 01 0000 140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12 861,72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УПРАВЛЕНИЕ СТАВРОПОЛЬСКОГО КРАЯ - ГОСУДАРСТВЕННАЯ ЖИЛИЩНАЯ ИНСПЕКЦИЯ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646 500,00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985 574,81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152,4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126 1 16 01073 01 0000 140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126 1 16 01133 01 0000 140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29 165,39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291,7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126 1 16 01143 01 0000 140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286 740,40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318,6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126 1 16 01193 01 0000 140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139 000,00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164 506,13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118,3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126 1 16 01203 01 0000 140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395 000,00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492 162,89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124,6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126 1 16 10123 01 0000 140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ГЛАВНОЕ УПРАВЛЕНИЕ МИНИСТЕРСТВА ВНУТРЕННИХ ДЕЛ РОССИЙСКОЙ ФЕДЕРАЦИИ ПО СТАВРОПОЛЬСКОМУ КРАЮ, УПРАВЛЕНИЕ МИНИСТЕРСТВА ВНУТРЕННИХ ДЕЛ РОССИЙСКОЙ ФЕДЕРАЦИИ ПО ГОРОДУ СТАВРОПОЛЮ И СТАВРОПОЛЬСКИЙ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8306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8306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-837,89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8306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ЛИНЕЙНЫЙ ОТДЕЛ МИНИСТЕРСТВА ВНУТРЕННИХ ДЕЛ РОССИЙСКОЙ ФЕДЕРАЦИИ НА ТРАНСПОРТЕ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21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188 1 16 01123 01 0000 140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мировыми судьями)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49 480,00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188 1 16 10123 01 0000 140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-50 317,89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МИНИСТЕРСТВО СТРОИТЕЛЬСТВА И АРХИТЕКТУРЫ СТАВРОПОЛЬСКОГО КРАЯ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591 457,00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1,9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313 1 16 01193 01 0000 140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111 083,00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10,4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313 1 16 01203 01 0000 140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272 590,00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313 1 16 10123 01 0000 140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207 784,00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АДМИНИСТАЦИЯ ГОРОДА СТАВРОПОЛЯ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29 326 587,63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27 589 708,24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94,1</w:t>
            </w:r>
          </w:p>
        </w:tc>
      </w:tr>
      <w:tr w:rsidR="00830633" w:rsidRPr="00CC2A56" w:rsidTr="003D73EC">
        <w:trPr>
          <w:cantSplit/>
          <w:trHeight w:val="193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601 1 11 05034 04 0000 120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215 919,96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215 919,96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830633" w:rsidRPr="00CC2A56" w:rsidTr="003D73EC">
        <w:trPr>
          <w:cantSplit/>
          <w:trHeight w:val="174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601 1 13 01994 04 0000 130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5 433 900,00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3 982 970,92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73,3</w:t>
            </w:r>
          </w:p>
        </w:tc>
      </w:tr>
      <w:tr w:rsidR="00830633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830633" w:rsidRPr="00D31F51" w:rsidRDefault="00830633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601 1 13 02994 04 0000 130</w:t>
            </w:r>
          </w:p>
        </w:tc>
        <w:tc>
          <w:tcPr>
            <w:tcW w:w="7513" w:type="dxa"/>
            <w:shd w:val="clear" w:color="auto" w:fill="auto"/>
            <w:hideMark/>
          </w:tcPr>
          <w:p w:rsidR="00830633" w:rsidRPr="00D31F51" w:rsidRDefault="00830633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500 862,52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516 153,05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30633" w:rsidRPr="00D31F51" w:rsidRDefault="00830633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103,1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BA1A00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601 1 16 07010 04 0000 140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8D54D9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8 003,30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8D54D9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8 319,89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8D54D9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104,0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601 1 16 07090 04 0000 140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7 737,76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7 737,76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601 1 16 10123 01 0000 140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187 378,00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185 863,90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99,2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601 1 17 05040 04 0000 180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2 908 621,10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2 908 621,10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601 2 02 29999 04 1204 150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74 829,60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74 829,60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601 2 02 30024 04 0045 150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1 565 648,81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1 565 648,81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601 2 02 30024 04 0047 150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4 561 632,11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4 561 632,11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601 2 02 30024 04 0181 150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601 2 02 35120 04 0000 150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213 649,00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601 2 02 49999 04 0064 150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13 639 405,47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13 553 011,14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99,4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ПО УПРАВЛЕНИЮ МУНИЦИПАЛЬНЫМ ИМУЩЕСТВОМ ГОРОДА СТАВРОПОЛЯ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1 185 289 085,73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812 135 012,88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68,5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602 1 11 01040 04 0000 120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1 730 159,81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1 730 559,81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602 1 11 05012 04 0000 120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на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которые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 xml:space="preserve"> 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разграничена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которые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расположены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в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границах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647EF8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481 633 961,11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647EF8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473 338 852,85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647EF8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602 1 11 05024 04 0000 120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22 612 944,65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23 436 666,43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103,6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602 1 11 05034 04 0000 120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50 387 468,24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52 207 857,22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103,6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602 1 11 07014 04 0000 120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городскими округами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-203 723,98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602 1 13 02994 04 0000 130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403 824,81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550 677,65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136,4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602 1 14 02040 04 0000 410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23 619 686,72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17 802 101,55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2A4D04" w:rsidRPr="00CC2A56" w:rsidTr="003D73EC">
        <w:trPr>
          <w:cantSplit/>
          <w:trHeight w:val="52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из них: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602 1 14 02042 04 0000 410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5 256 921,79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4 406 188,98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83,8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602 1 14 02043 04 0000 410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18 362 764,93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13 395 912,57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73,0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602 1 14 02040 04 0000 440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72 072,41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из них: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602 1 14 02042 04 0000 440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72 072,41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602 1 14 06000 00 0000 430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218 164 825,23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219 397 290,46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602 1 14 06010 00 0000 430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213 012 264,90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213 649 296,76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100,3</w:t>
            </w:r>
          </w:p>
        </w:tc>
      </w:tr>
      <w:tr w:rsidR="002A4D04" w:rsidRPr="00CC2A56" w:rsidTr="003D73EC">
        <w:trPr>
          <w:cantSplit/>
          <w:trHeight w:val="97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602 1 14 06012 04 0000 430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213 012 264,90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213 649 296,76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100,3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602 1 14 06020 00 0000 430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5 152 560,33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5 747 993,70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111,6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602 1 14 06024 04 0000 430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5 152 560,33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5 747 993,70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111,6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602 1 16 01074 01 0000 140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602 1 16 01084 01 0000 140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602 1 16 01194 01 0000 140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602 1 16 07010 04 0000 140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9 402,00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132 923,79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1 413,8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602 1 16 07090 04 0000 140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10 147 160,44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7 910 422,67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78,0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8E7543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602 1 16 10061 04 0000 140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Российской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Федерации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о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контрактной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системе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сфере закупок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2C659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2C659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9 992,00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2C6593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602 1 16 10123 01 0000 140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6 254,54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602 1 17 01040 04 0000 180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303 047,58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602 2 02 20077 04 1321 150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361 000 000,00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602 2 02 25497 04 0000 150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13 001 833,95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13 001 833,95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602 2 02 29999 04 1301 150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6 195 546,60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6 195 546,60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602 2 19 25497 04 0000 150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-1 002 657,59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-1 002 657,59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434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602 2 19 60010 04 0000 150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-2 687 142,65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-2 687 142,65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ФИНАНСОВ И БЮДЖЕТА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554 089 033,33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551 994 904,74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99,6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604 1 13 02994 04 0000 130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604 1 16 01074 01 0000 140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36 891,67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604 1 16 01154 01 0000 140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56 700,00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57 500,00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101,4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604 1 16 01157 01 0000 140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финансов,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>связанные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 xml:space="preserve"> с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>нецелевым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 xml:space="preserve"> использованием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553FBC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13 400,00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553FBC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553FBC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111,9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604 1 16 01194 01 0000 140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604 2 02 15002 04 0000 150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111 035 020,00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111 035 020,00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604 2 02 29999 04 0065 150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(осуществление функций административного центра Ставропольского края)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428 330 830,41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426 205 410,15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604 2 02 49999 04 1255 150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14 633 082,92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14 633 082,92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ЭКОНОМИЧЕСКОГО РАЗВИТИЯ И ТОРГОВЛИ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49 756 111,56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48 647 980,30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97,8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605 1 11 05034 04 0000 120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139 046,46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605 1 11 09080 04 0000 120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11 617 703,46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10 326 281,73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88,9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605 1 13 01994 04 0000 130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1 795 770,00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1 827 968,04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101,8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605 1 13 02994 04 0000 130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19 352,37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19 352,37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605 1 16 07010 04 0000 140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37 545,73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37 545,73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605 1 16 07090 04 0000 140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605 1 16 10031 04 0000 140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67 244,00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61 800,00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91,9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605 1 17 01040 04 0000 180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17 489,97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605 2 02 49999 04 0049 150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(средства резервного фонда Правительства Ставропольского края)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26 270 496,00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26 270 496,00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605 2 02 49999 04 1299 150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(достижение показателей государственной программы Российской Федерации «Развитие туризма»)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9 945 000,00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9 945 000,00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189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ОБРАЗОВАНИЯ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5 591 654 387,66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5 583 331 694,73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99,9</w:t>
            </w:r>
          </w:p>
        </w:tc>
      </w:tr>
      <w:tr w:rsidR="002A4D0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4D04" w:rsidRPr="00CC2A56" w:rsidTr="003D73EC">
        <w:trPr>
          <w:cantSplit/>
          <w:trHeight w:val="320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606 1 13 02994 04 0000 130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10 713 347,20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10 713 347,20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79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606 2 02 25304 04 0000 150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336 568 799,75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336 568 799,75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79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606 2 02 25750 04 0000 150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505 582 944,29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498 264 666,05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98,6</w:t>
            </w:r>
          </w:p>
        </w:tc>
      </w:tr>
      <w:tr w:rsidR="002A4D04" w:rsidRPr="00CC2A56" w:rsidTr="003D73EC">
        <w:trPr>
          <w:cantSplit/>
          <w:trHeight w:val="279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606 2 02 29999 04 1237 150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(укрепление материально-технической базы муниципальных общеобразовательных организаций)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12 914 897,28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12 914 897,28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79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606 2 02 29999 04 1309 150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(возведение некапитальных строений, сооружений (быстровозводимых конструкций) муниципальных общеобразовательных организаций)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867 549 500,00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867 549 500,00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2A4D04" w:rsidRPr="00CC2A56" w:rsidTr="003D73EC">
        <w:trPr>
          <w:cantSplit/>
          <w:trHeight w:val="279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606 2 02 30024 04 0028 150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26 997 983,85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26 037 259,98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96,4</w:t>
            </w:r>
          </w:p>
        </w:tc>
      </w:tr>
      <w:tr w:rsidR="002A4D04" w:rsidRPr="00CC2A56" w:rsidTr="003D73EC">
        <w:trPr>
          <w:cantSplit/>
          <w:trHeight w:val="235"/>
        </w:trPr>
        <w:tc>
          <w:tcPr>
            <w:tcW w:w="2567" w:type="dxa"/>
            <w:shd w:val="clear" w:color="auto" w:fill="auto"/>
            <w:hideMark/>
          </w:tcPr>
          <w:p w:rsidR="002A4D04" w:rsidRPr="00D31F51" w:rsidRDefault="002A4D0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606 2 02 30024 04 1107 150</w:t>
            </w:r>
          </w:p>
        </w:tc>
        <w:tc>
          <w:tcPr>
            <w:tcW w:w="7513" w:type="dxa"/>
            <w:shd w:val="clear" w:color="auto" w:fill="auto"/>
            <w:hideMark/>
          </w:tcPr>
          <w:p w:rsidR="002A4D04" w:rsidRPr="00D31F51" w:rsidRDefault="002A4D0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1 276 037 311,00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1 276 037 311,00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A4D04" w:rsidRPr="00D31F51" w:rsidRDefault="002A4D0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606 2 02 30024 04 1108 150</w:t>
            </w:r>
          </w:p>
        </w:tc>
        <w:tc>
          <w:tcPr>
            <w:tcW w:w="7513" w:type="dxa"/>
            <w:shd w:val="clear" w:color="auto" w:fill="auto"/>
            <w:hideMark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B69B4" w:rsidRPr="00D31F51" w:rsidRDefault="00FB69B4" w:rsidP="000C3A5C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2 121 816 462,65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B69B4" w:rsidRPr="00D31F51" w:rsidRDefault="00FB69B4" w:rsidP="000C3A5C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2 121 816 462,65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B69B4" w:rsidRPr="00D31F51" w:rsidRDefault="00FB69B4" w:rsidP="000C3A5C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  <w:hideMark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  <w:hideMark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606 2 02 30024 04 1256 150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26 378 131,78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26 378 131,78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606 2 02 30024 04 1287 150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10 113 446,20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10 098 405,27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606 2 02 30029 04 0000 150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119 689 266,90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119 660 617,03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606 2 02 35179 04 0000 150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12 230 689,06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12 230 689,04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606 2 02 35303 04 0000 150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167 905 099,41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167 905 099,41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606 2 02 39998 04 1158 150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61 189 279,42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61 189 279,42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606 2 02 39999 04 0000 150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4 609 080,00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4 609 080,00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606 2 02 49999 04 1217 150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30 567 600,00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30 567 600,00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606 2 18 04010 04 0000 150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1 928 584,75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1 928 584,75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606 2 19 25304 04 0000 150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-209 832,47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-209 832,47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606 2 19 25750 04 0000 150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субсидий на реализацию мероприятий по модернизации школьных систем образования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-189 396,02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-189 396,02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606 2 19 60010 04 0000 150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-738 807,39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-738 807,39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КУЛЬТУРЫ И МОЛОДЕЖНОЙ ПОЛИТИКИ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42 819 939,08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42 819 939,08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607 2 02 25116 04 0000 150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40 000 000,00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40 000 000,00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607 2 02 25519 04 0000 150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2 819 939,08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2 819 939,08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ТРУДА И СОЦИАЛЬНОЙ ЗАЩИТЫ НАСЕЛЕНИЯ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2 273 472 841,29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2 273 014 797,53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609 1 13 02994 04 0000 130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9 284 976,45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8 669 403,47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93,4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609 1 16 07010 04 0000 140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6 752,70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1 069,08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15,8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609 1 16 10100 04 0000 140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265 886,02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609 1 17 01040 04 0000 180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-1 972,64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609 2 02 30024 04 0026 150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3 005 742,81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3 005 742,81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609 2 02 30024 04 0040 150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14 926 705,39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14 926 571,11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609 2 02 30024 04 0041 150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179 609 378,92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179 609 378,92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609 2 02 30024 04 0042 150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1 049 282,17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1 048 890,81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FB69B4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FB69B4" w:rsidRPr="00D31F51" w:rsidRDefault="00FB69B4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609 2 02 30024 04 0147 150</w:t>
            </w:r>
          </w:p>
        </w:tc>
        <w:tc>
          <w:tcPr>
            <w:tcW w:w="7513" w:type="dxa"/>
            <w:shd w:val="clear" w:color="auto" w:fill="auto"/>
          </w:tcPr>
          <w:p w:rsidR="00FB69B4" w:rsidRPr="00D31F51" w:rsidRDefault="00FB69B4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  <w:tc>
          <w:tcPr>
            <w:tcW w:w="184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93 719 573,61</w:t>
            </w:r>
          </w:p>
        </w:tc>
        <w:tc>
          <w:tcPr>
            <w:tcW w:w="1843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93 703 837,11</w:t>
            </w:r>
          </w:p>
        </w:tc>
        <w:tc>
          <w:tcPr>
            <w:tcW w:w="992" w:type="dxa"/>
            <w:shd w:val="clear" w:color="auto" w:fill="auto"/>
            <w:noWrap/>
          </w:tcPr>
          <w:p w:rsidR="00FB69B4" w:rsidRPr="00D31F51" w:rsidRDefault="00FB69B4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609 2 02 30024 04 1122 150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C635E9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Субвенции бюджетам городских округов на выполнение передаваемых полномочий субъектов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>Российской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 xml:space="preserve"> Федерации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 xml:space="preserve">(выплата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D31F51">
              <w:rPr>
                <w:color w:val="000000"/>
                <w:sz w:val="20"/>
                <w:szCs w:val="20"/>
              </w:rPr>
              <w:t>ежегодной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денежной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F51">
              <w:rPr>
                <w:color w:val="000000"/>
                <w:sz w:val="20"/>
                <w:szCs w:val="20"/>
              </w:rPr>
              <w:t xml:space="preserve"> компенсации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8F1AE2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52 979 940,21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8F1AE2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52 978 338,76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8F1AE2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609 2 02 30024 04 1221 150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104 257 604,58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104 257 604,58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609 2 02 30024 04 1260 150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2 696 751,63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2 613 914,70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96,9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609 2 02 35084 04 0000 150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19 358 957,78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19 358 957,77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609 2 02 35220 04 0000 150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28 255 821,98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28 255 821,98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609 2 02 35250 04 0000 150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571 000 000,00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571 000 000,00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609 2 02 35404 04 0000 150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212 574 003,60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212 574 003,59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609 2 02 35462 04 0000 150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28 400 000,00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28 400 000,00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609 2 02 39998 04 1157 150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961 571 570,37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961 571 570,37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609 2 19 35084 04 0000 150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субвенций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609 2 19 35250 04 0000 150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-1 365 738,11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-1 365 738,11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609 2 19 35404 04 0000 150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субвенций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граждан,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-5 960 805,32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-5 960 805,32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609 2 19 60010 04 0000 150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-1 897 477,48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-1 897 477,48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ФИЗИЧЕСКОЙ КУЛЬТУРЫ И СПОРТА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641,43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611 1 16 10061 04 0000 140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641,43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617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АДМИНИСТРАЦИЯ ЛЕНИНСКОГО РАЙОНА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17 095 928,85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17 134 859,51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100,2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617 1 11 09044 04 0200 120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729 445,00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711 646,87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617 1 13 02994 04 0000 130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629 253,82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629 253,82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617 1 16 02020 02 0000 140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176 250,47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273 779,26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155,3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617 1 16 07010 04 0000 140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474 141,00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474 141,00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617 1 16 10031 04 0000 140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81 600,00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40 800,00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617 1 16 10123 01 0000 140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5 238,56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5 238,56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617 1 17 15020 04 0101 150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территории в районе домов № 74/17 и № 88 по ул. Ленина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617 1 17 15020 04 0102 150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территории в районе дома № 22 по пер. Каховскому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617 1 17 15020 04 0301 150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организаций на реализацию инициативного проекта «Благоустройство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3D3B19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3D3B19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3D3B19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территории в районе домов № 74/17 и № 88 по ул. Ленина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617 1 17 15020 04 0302 150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организаций на реализацию инициативного проекта «Благоустройство территории в районе дома № 22 по пер. Каховскому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617 2 02 29999 04 1254 150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(реализация инициативных проектов)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12 000 000,00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12 000 000,00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АДМИНИСТРАЦИЯ ОКТЯБРЬСКОГО РАЙОНА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11 314 147,36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273 070,35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2,4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618 1 11 09044 04 0200 120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749 009,00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672 977,48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89,8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618 1 13 02994 04 0000 130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174 098,23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174 098,23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618 1 16 02020 02 0000 140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148 320,00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157 617,51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106,3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618 2 02 29999 04 1262 150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10 974 343,00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618 2 19 60010 04 0000 150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-731 622,87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-731 622,87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АДМИНИСТРАЦИЯ ПРОМЫШЛЕННОГО РАЙОНА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73 373 980,71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64 772 898,91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88,3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619 1 11 09044 04 0200 120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2 240 443,00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1 832 218,83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81,8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619 1 13 02994 04 0000 130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228 963,00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25 700,26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619 1 16 02020 02 0000 140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4 900 000,00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5 321 721,79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108,6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619 1 16 07010 04 0000 140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31F51">
              <w:rPr>
                <w:color w:val="000000"/>
                <w:sz w:val="20"/>
                <w:szCs w:val="20"/>
              </w:rPr>
              <w:t xml:space="preserve">(подрядчиком,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D31F51">
              <w:rPr>
                <w:color w:val="000000"/>
                <w:sz w:val="20"/>
                <w:szCs w:val="20"/>
              </w:rPr>
              <w:t xml:space="preserve">исполнителем)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D31F51">
              <w:rPr>
                <w:color w:val="000000"/>
                <w:sz w:val="20"/>
                <w:szCs w:val="20"/>
              </w:rPr>
              <w:t xml:space="preserve">обязательств,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D31F51">
              <w:rPr>
                <w:color w:val="000000"/>
                <w:sz w:val="20"/>
                <w:szCs w:val="20"/>
              </w:rPr>
              <w:t>предусмотренных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4615C8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677 616,00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4615C8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4615C8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C635E9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619 1 16 10061 04 0000 140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619 1 16 10123 01 0000 140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48 636,15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619 1 17 01040 04 0000 180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65,20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619 1 17 15020 04 0103 150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дворовой территории в районе домов № 10, 12, 14 по просп. Юности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300 230,00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300 230,00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619 1 17 15020 04 0104 150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территории в районе завода «Нептун»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300 790,00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300 790,00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619 1 17 15020 04 0105 150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физических лиц на реализацию инициативного проекта «Благоустройство общественной территории в районе урочища «Таманская лесная дача»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619 1 17 15020 04 0303 150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организаций на реализацию инициативного проекта «Благоустройство дворовой территории в районе домов № 10, 12, 14 по просп. Юности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619 1 17 15020 04 0304 150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(поступления средств от организаций на реализацию инициативного проекта «Благоустройство территории в районе завода «Нептун» в городе Ставрополь Ставропольского края»)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619 2 02 29999 04 1254 150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(реализация инициативных проектов)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11 798 067,62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11 798 067,62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619 2 02 29999 04 1295 150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субсидии бюджетам городских округов (реализация мероприятий по благоустройству детских площадок в муниципальных округах и городских округах)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21 405 961,09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13 616 059,06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63,6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619 2 02 49999 04 0049 150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(средства резервного фонда Правительства Ставропольского края)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29 096 910,00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29 096 910,00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ГОРОДСКОГО ХОЗЯЙСТВА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2 610 393 920,52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2 260 210 321,68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86,6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620 1 11 09044 04 0300 120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контракта)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620 1 13 01994 04 0000 130 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5 508 000,00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5 826 750,00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105,8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620 1 13 02994 04 0000 130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4 575 270,14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4 603 969,43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620 1 16 07010 04 0000 140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215 000,00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1 515 000,00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704,7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620 1 17 01040 04 0000 180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5 075,52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620 1 17 05040 04 0000 180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28 759 340,95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29 926 170,70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104,1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620 2 02 20077 04 1153 150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коммунальной инфраструктуры)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1 271 601 690,00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938 814 771,41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73,8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620 2 02 20216 04 0000 150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1 214 651 493,02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1 194 590 615,09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98,3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620 2 02 25418 04 0000 150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33 143 012,44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33 143 012,44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620 2 02 25555 04 0000 150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43 734 306,73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43 734 306,73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620 2 02 30024 04 1303 150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8 297 465,48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8 142 308,60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98,1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620 2 19 25418 04 0000 150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субсидий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-91 658,25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-91 658,25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621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ГРАДОСТРОИТЕЛЬСТВА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1 142 103 188,27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1 117 829 224,63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97,9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621 1 08 07150 01 0000 110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109,1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621 1 11 09044 04 0100 120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1 555 200,00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1 586 044,80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102,0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621 1 11 09044 04 0102 120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договора о комплексном развитии территории)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732 500,00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732 500,00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621 1 11 09080 04 0000 120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76 555 930,00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76 555 930,00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621 1 13 01994 04 0000 130 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6 726 000,00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7 457 046,14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110,9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621 1 13 02994 04 0000 130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6 616 810,03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6 632 971,81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100,2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621 1 16 07010 04 0000 140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150 901,14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150 901,14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621 1 16 10123 01 0000 140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1 825 000,00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1 825 000,00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621 1 17 01040 04 0000 180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-263 634,02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621 2 02 20077 04 0152 150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 (строительство (реконструкция) объектов  дошкольных образовательных организаций)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175 491 683,24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175 491 683,24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621 2 02 25318 04 0000 150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Субсидии бюджетам городских округов на реализацию проектов комплексного развития территорий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748 653 930,00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748 653 930,00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621 2 02 49999 04 0049 150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 (средства резервного фонда Правительства Ставропольского края)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133 194 680,00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108 391 297,66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81,4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621 2 19 25232 04 0000 150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-68 553,54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-68 553,54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621 2 19 60010 04 0000 150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-9 495 892,60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-9 495 892,60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ПО ОРГАНИЗАЦИИ ТРАНСПОРТНОГО ОБСЛУЖИВАНИЯ НАСЕЛЕНИЯ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622 1 11 09044 04 0300 120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заключения контракта)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-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КОМИТЕТ ПО ДЕЛАМ ГРАЖДАНСКОЙ ОБОРОНЫ И ЧРЕЗВЫЧАЙНЫМ СИТУАЦИЯМ АДМИНИСТРАЦИИ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7 369,16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7 369,16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624 1 13 02994 04 0000 130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4 369,16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4 369,16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624 1 16 07010 04 0000 140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643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КОНТРОЛЬНО-СЧЕТНАЯ ПАЛАТА ГОРОДА СТАВРОПОЛЯ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28 981,73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28 981,73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643 1 13 02994 04 0000 130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8 981,73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8 981,73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jc w:val="center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643 1 16 01154 01 0000 140</w:t>
            </w: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84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color w:val="000000"/>
                <w:sz w:val="20"/>
                <w:szCs w:val="20"/>
              </w:rPr>
            </w:pPr>
            <w:r w:rsidRPr="00D31F51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C635E9" w:rsidRPr="00CC2A56" w:rsidTr="003D73EC">
        <w:trPr>
          <w:cantSplit/>
          <w:trHeight w:val="20"/>
        </w:trPr>
        <w:tc>
          <w:tcPr>
            <w:tcW w:w="2567" w:type="dxa"/>
            <w:shd w:val="clear" w:color="auto" w:fill="auto"/>
          </w:tcPr>
          <w:p w:rsidR="00C635E9" w:rsidRPr="00D31F51" w:rsidRDefault="00C635E9" w:rsidP="00D31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C635E9" w:rsidRPr="00D31F51" w:rsidRDefault="00C635E9" w:rsidP="00D31F5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ВСЕГО ДОХОДОВ: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22 018 207 437,16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21 330 551 512,38</w:t>
            </w:r>
          </w:p>
        </w:tc>
        <w:tc>
          <w:tcPr>
            <w:tcW w:w="992" w:type="dxa"/>
            <w:shd w:val="clear" w:color="auto" w:fill="auto"/>
            <w:noWrap/>
          </w:tcPr>
          <w:p w:rsidR="00C635E9" w:rsidRPr="00D31F51" w:rsidRDefault="00C635E9" w:rsidP="00D31F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31F51">
              <w:rPr>
                <w:b/>
                <w:bCs/>
                <w:color w:val="000000"/>
                <w:sz w:val="20"/>
                <w:szCs w:val="20"/>
              </w:rPr>
              <w:t>96,9</w:t>
            </w:r>
          </w:p>
        </w:tc>
      </w:tr>
    </w:tbl>
    <w:p w:rsidR="009B10E2" w:rsidRDefault="009B10E2" w:rsidP="009B10E2">
      <w:pPr>
        <w:rPr>
          <w:sz w:val="28"/>
          <w:szCs w:val="28"/>
        </w:rPr>
      </w:pPr>
    </w:p>
    <w:p w:rsidR="00773451" w:rsidRDefault="00773451" w:rsidP="009B10E2">
      <w:pPr>
        <w:rPr>
          <w:sz w:val="28"/>
          <w:szCs w:val="28"/>
        </w:rPr>
      </w:pPr>
    </w:p>
    <w:p w:rsidR="00106F17" w:rsidRPr="0027207D" w:rsidRDefault="00106F17" w:rsidP="009B10E2">
      <w:pPr>
        <w:rPr>
          <w:sz w:val="28"/>
          <w:szCs w:val="28"/>
        </w:rPr>
      </w:pPr>
    </w:p>
    <w:p w:rsidR="00126CD1" w:rsidRDefault="006E078F" w:rsidP="00126CD1">
      <w:pPr>
        <w:tabs>
          <w:tab w:val="left" w:pos="6300"/>
        </w:tabs>
        <w:spacing w:line="240" w:lineRule="exact"/>
        <w:ind w:left="-709" w:right="-32" w:firstLine="113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</w:t>
      </w:r>
    </w:p>
    <w:p w:rsidR="007D4455" w:rsidRPr="00655A19" w:rsidRDefault="00126CD1" w:rsidP="00773451">
      <w:pPr>
        <w:tabs>
          <w:tab w:val="left" w:pos="6300"/>
        </w:tabs>
        <w:spacing w:line="240" w:lineRule="exact"/>
        <w:ind w:left="-709" w:right="-142" w:firstLine="1134"/>
        <w:rPr>
          <w:rFonts w:eastAsia="Calibri"/>
          <w:sz w:val="28"/>
          <w:szCs w:val="28"/>
        </w:rPr>
      </w:pPr>
      <w:r w:rsidRPr="00EB70A7">
        <w:rPr>
          <w:rFonts w:eastAsia="Calibri"/>
          <w:sz w:val="28"/>
          <w:szCs w:val="28"/>
        </w:rPr>
        <w:t xml:space="preserve">Ставропольской городской Думы </w:t>
      </w:r>
      <w:r>
        <w:rPr>
          <w:rFonts w:eastAsia="Calibri"/>
          <w:sz w:val="28"/>
          <w:szCs w:val="28"/>
        </w:rPr>
        <w:t xml:space="preserve">                               </w:t>
      </w:r>
      <w:r w:rsidRPr="00EB70A7">
        <w:rPr>
          <w:rFonts w:eastAsia="Calibri"/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70A7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</w:t>
      </w:r>
      <w:r w:rsidR="006E078F">
        <w:rPr>
          <w:rFonts w:eastAsia="Calibri"/>
          <w:sz w:val="28"/>
          <w:szCs w:val="28"/>
        </w:rPr>
        <w:t>Г.С. Колягин</w:t>
      </w:r>
    </w:p>
    <w:sectPr w:rsidR="007D4455" w:rsidRPr="00655A19" w:rsidSect="00616B9B">
      <w:headerReference w:type="default" r:id="rId7"/>
      <w:headerReference w:type="first" r:id="rId8"/>
      <w:pgSz w:w="16838" w:h="11906" w:orient="landscape"/>
      <w:pgMar w:top="1985" w:right="822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74" w:rsidRDefault="00955F74" w:rsidP="004A2A34">
      <w:r>
        <w:separator/>
      </w:r>
    </w:p>
  </w:endnote>
  <w:endnote w:type="continuationSeparator" w:id="1">
    <w:p w:rsidR="00955F74" w:rsidRDefault="00955F74" w:rsidP="004A2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74" w:rsidRDefault="00955F74" w:rsidP="004A2A34">
      <w:r>
        <w:separator/>
      </w:r>
    </w:p>
  </w:footnote>
  <w:footnote w:type="continuationSeparator" w:id="1">
    <w:p w:rsidR="00955F74" w:rsidRDefault="00955F74" w:rsidP="004A2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33" w:rsidRPr="00FD6ECF" w:rsidRDefault="00106E17">
    <w:pPr>
      <w:pStyle w:val="a4"/>
      <w:jc w:val="center"/>
      <w:rPr>
        <w:rFonts w:ascii="Times New Roman" w:hAnsi="Times New Roman"/>
        <w:sz w:val="28"/>
      </w:rPr>
    </w:pPr>
    <w:r w:rsidRPr="00FD6ECF">
      <w:rPr>
        <w:rFonts w:ascii="Times New Roman" w:hAnsi="Times New Roman"/>
        <w:sz w:val="28"/>
      </w:rPr>
      <w:fldChar w:fldCharType="begin"/>
    </w:r>
    <w:r w:rsidR="00830633" w:rsidRPr="00FD6ECF">
      <w:rPr>
        <w:rFonts w:ascii="Times New Roman" w:hAnsi="Times New Roman"/>
        <w:sz w:val="28"/>
      </w:rPr>
      <w:instrText xml:space="preserve"> PAGE   \* MERGEFORMAT </w:instrText>
    </w:r>
    <w:r w:rsidRPr="00FD6ECF">
      <w:rPr>
        <w:rFonts w:ascii="Times New Roman" w:hAnsi="Times New Roman"/>
        <w:sz w:val="28"/>
      </w:rPr>
      <w:fldChar w:fldCharType="separate"/>
    </w:r>
    <w:r w:rsidR="00BE0959">
      <w:rPr>
        <w:rFonts w:ascii="Times New Roman" w:hAnsi="Times New Roman"/>
        <w:noProof/>
        <w:sz w:val="28"/>
      </w:rPr>
      <w:t>28</w:t>
    </w:r>
    <w:r w:rsidRPr="00FD6ECF"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33" w:rsidRDefault="00830633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gutterAtTop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206C9"/>
    <w:rsid w:val="00000369"/>
    <w:rsid w:val="000006E9"/>
    <w:rsid w:val="00004095"/>
    <w:rsid w:val="00006306"/>
    <w:rsid w:val="00006D62"/>
    <w:rsid w:val="000133C8"/>
    <w:rsid w:val="000206DB"/>
    <w:rsid w:val="0002088C"/>
    <w:rsid w:val="00020CC7"/>
    <w:rsid w:val="00025E69"/>
    <w:rsid w:val="00031485"/>
    <w:rsid w:val="0004377D"/>
    <w:rsid w:val="00057621"/>
    <w:rsid w:val="00063FAF"/>
    <w:rsid w:val="000642A1"/>
    <w:rsid w:val="00064794"/>
    <w:rsid w:val="000725A0"/>
    <w:rsid w:val="000768B9"/>
    <w:rsid w:val="000773EE"/>
    <w:rsid w:val="00084C9A"/>
    <w:rsid w:val="00090D11"/>
    <w:rsid w:val="0009239D"/>
    <w:rsid w:val="00093EAF"/>
    <w:rsid w:val="00097AA2"/>
    <w:rsid w:val="000B0B7D"/>
    <w:rsid w:val="000B1D96"/>
    <w:rsid w:val="000B5C48"/>
    <w:rsid w:val="000C3705"/>
    <w:rsid w:val="000D399A"/>
    <w:rsid w:val="000D7DE3"/>
    <w:rsid w:val="000E0170"/>
    <w:rsid w:val="000E07F5"/>
    <w:rsid w:val="000E56E5"/>
    <w:rsid w:val="000E6DEB"/>
    <w:rsid w:val="000E77BE"/>
    <w:rsid w:val="000F1823"/>
    <w:rsid w:val="000F78CF"/>
    <w:rsid w:val="00106E17"/>
    <w:rsid w:val="00106F17"/>
    <w:rsid w:val="001245E2"/>
    <w:rsid w:val="00126CD1"/>
    <w:rsid w:val="00131D20"/>
    <w:rsid w:val="00132395"/>
    <w:rsid w:val="0013324B"/>
    <w:rsid w:val="00141317"/>
    <w:rsid w:val="001429C0"/>
    <w:rsid w:val="00143773"/>
    <w:rsid w:val="00145174"/>
    <w:rsid w:val="001528C1"/>
    <w:rsid w:val="00165457"/>
    <w:rsid w:val="00173490"/>
    <w:rsid w:val="00180CC9"/>
    <w:rsid w:val="00182E2F"/>
    <w:rsid w:val="00193BA2"/>
    <w:rsid w:val="00194A9C"/>
    <w:rsid w:val="0019568F"/>
    <w:rsid w:val="001A026C"/>
    <w:rsid w:val="001A54D0"/>
    <w:rsid w:val="001A6887"/>
    <w:rsid w:val="001A7F86"/>
    <w:rsid w:val="001B03DC"/>
    <w:rsid w:val="001B0FB4"/>
    <w:rsid w:val="001B3182"/>
    <w:rsid w:val="001B654F"/>
    <w:rsid w:val="001B7F02"/>
    <w:rsid w:val="001C2A13"/>
    <w:rsid w:val="001C468C"/>
    <w:rsid w:val="001C7578"/>
    <w:rsid w:val="001D14B4"/>
    <w:rsid w:val="001D54D1"/>
    <w:rsid w:val="001E0272"/>
    <w:rsid w:val="001E03F9"/>
    <w:rsid w:val="001E5646"/>
    <w:rsid w:val="001E6664"/>
    <w:rsid w:val="001F2386"/>
    <w:rsid w:val="001F274E"/>
    <w:rsid w:val="001F2DEA"/>
    <w:rsid w:val="001F3E77"/>
    <w:rsid w:val="001F6EEA"/>
    <w:rsid w:val="00200BDF"/>
    <w:rsid w:val="00204966"/>
    <w:rsid w:val="00204B39"/>
    <w:rsid w:val="00206C90"/>
    <w:rsid w:val="002116B5"/>
    <w:rsid w:val="00213446"/>
    <w:rsid w:val="00217C6C"/>
    <w:rsid w:val="002207E6"/>
    <w:rsid w:val="00221843"/>
    <w:rsid w:val="00222194"/>
    <w:rsid w:val="002257C1"/>
    <w:rsid w:val="00230218"/>
    <w:rsid w:val="002320A6"/>
    <w:rsid w:val="00232AA0"/>
    <w:rsid w:val="00234096"/>
    <w:rsid w:val="002347D4"/>
    <w:rsid w:val="002442D8"/>
    <w:rsid w:val="00246AD4"/>
    <w:rsid w:val="002534A1"/>
    <w:rsid w:val="002547AF"/>
    <w:rsid w:val="00265158"/>
    <w:rsid w:val="00271280"/>
    <w:rsid w:val="0027207D"/>
    <w:rsid w:val="00280C9F"/>
    <w:rsid w:val="00283505"/>
    <w:rsid w:val="00285FCC"/>
    <w:rsid w:val="0028622D"/>
    <w:rsid w:val="00292D7E"/>
    <w:rsid w:val="00293EAE"/>
    <w:rsid w:val="002953E5"/>
    <w:rsid w:val="002965B6"/>
    <w:rsid w:val="002970CC"/>
    <w:rsid w:val="002A0010"/>
    <w:rsid w:val="002A4813"/>
    <w:rsid w:val="002A4D04"/>
    <w:rsid w:val="002B0E75"/>
    <w:rsid w:val="002B1EA0"/>
    <w:rsid w:val="002B53B8"/>
    <w:rsid w:val="002B6AA1"/>
    <w:rsid w:val="002C526B"/>
    <w:rsid w:val="002D0A53"/>
    <w:rsid w:val="002D7B46"/>
    <w:rsid w:val="002E2606"/>
    <w:rsid w:val="002E4204"/>
    <w:rsid w:val="002E477D"/>
    <w:rsid w:val="002E7A47"/>
    <w:rsid w:val="002F642A"/>
    <w:rsid w:val="00303DBA"/>
    <w:rsid w:val="00305B76"/>
    <w:rsid w:val="00307A56"/>
    <w:rsid w:val="003124F4"/>
    <w:rsid w:val="00312731"/>
    <w:rsid w:val="00313516"/>
    <w:rsid w:val="00315D8C"/>
    <w:rsid w:val="00323314"/>
    <w:rsid w:val="00334713"/>
    <w:rsid w:val="003370BB"/>
    <w:rsid w:val="00346F5E"/>
    <w:rsid w:val="00352E21"/>
    <w:rsid w:val="003615D6"/>
    <w:rsid w:val="003624C0"/>
    <w:rsid w:val="00363C1E"/>
    <w:rsid w:val="003640F0"/>
    <w:rsid w:val="00370718"/>
    <w:rsid w:val="00371FF8"/>
    <w:rsid w:val="00377F72"/>
    <w:rsid w:val="00382C16"/>
    <w:rsid w:val="0038302B"/>
    <w:rsid w:val="00391B79"/>
    <w:rsid w:val="003936A3"/>
    <w:rsid w:val="0039632C"/>
    <w:rsid w:val="00397AE3"/>
    <w:rsid w:val="003A1138"/>
    <w:rsid w:val="003A5C5A"/>
    <w:rsid w:val="003B05CA"/>
    <w:rsid w:val="003C38A0"/>
    <w:rsid w:val="003C459B"/>
    <w:rsid w:val="003C6BC3"/>
    <w:rsid w:val="003D463E"/>
    <w:rsid w:val="003D73EC"/>
    <w:rsid w:val="003E5579"/>
    <w:rsid w:val="003F16A6"/>
    <w:rsid w:val="003F2A5A"/>
    <w:rsid w:val="003F2ECB"/>
    <w:rsid w:val="003F4324"/>
    <w:rsid w:val="003F45DC"/>
    <w:rsid w:val="00405E07"/>
    <w:rsid w:val="004158F7"/>
    <w:rsid w:val="0041720C"/>
    <w:rsid w:val="004201F1"/>
    <w:rsid w:val="00427275"/>
    <w:rsid w:val="0043241F"/>
    <w:rsid w:val="004361C1"/>
    <w:rsid w:val="00436442"/>
    <w:rsid w:val="00436A94"/>
    <w:rsid w:val="004472F3"/>
    <w:rsid w:val="00452B13"/>
    <w:rsid w:val="00453A70"/>
    <w:rsid w:val="00460041"/>
    <w:rsid w:val="00462468"/>
    <w:rsid w:val="004651E9"/>
    <w:rsid w:val="0046747E"/>
    <w:rsid w:val="0047082F"/>
    <w:rsid w:val="00470DCE"/>
    <w:rsid w:val="0047264D"/>
    <w:rsid w:val="00472CAF"/>
    <w:rsid w:val="004746F1"/>
    <w:rsid w:val="0047513F"/>
    <w:rsid w:val="004811F1"/>
    <w:rsid w:val="004812B3"/>
    <w:rsid w:val="0048213A"/>
    <w:rsid w:val="00484346"/>
    <w:rsid w:val="00495A7B"/>
    <w:rsid w:val="004A2A34"/>
    <w:rsid w:val="004A3C1E"/>
    <w:rsid w:val="004A6622"/>
    <w:rsid w:val="004C4BA8"/>
    <w:rsid w:val="004C5521"/>
    <w:rsid w:val="004D2A73"/>
    <w:rsid w:val="004D4AE7"/>
    <w:rsid w:val="004E3037"/>
    <w:rsid w:val="004E66D9"/>
    <w:rsid w:val="004F4E0C"/>
    <w:rsid w:val="004F7FFA"/>
    <w:rsid w:val="00500E7A"/>
    <w:rsid w:val="00503A13"/>
    <w:rsid w:val="005074EE"/>
    <w:rsid w:val="0051027B"/>
    <w:rsid w:val="005144D3"/>
    <w:rsid w:val="00520F2E"/>
    <w:rsid w:val="00531BC7"/>
    <w:rsid w:val="00542E83"/>
    <w:rsid w:val="00544862"/>
    <w:rsid w:val="00545C8D"/>
    <w:rsid w:val="00552E18"/>
    <w:rsid w:val="00553B8E"/>
    <w:rsid w:val="0055569A"/>
    <w:rsid w:val="005562E0"/>
    <w:rsid w:val="00560BF6"/>
    <w:rsid w:val="0056231C"/>
    <w:rsid w:val="00562BFA"/>
    <w:rsid w:val="00570586"/>
    <w:rsid w:val="0057390A"/>
    <w:rsid w:val="00574B3C"/>
    <w:rsid w:val="00577DCA"/>
    <w:rsid w:val="005879C8"/>
    <w:rsid w:val="00587DA2"/>
    <w:rsid w:val="005907A7"/>
    <w:rsid w:val="00593891"/>
    <w:rsid w:val="00594A7E"/>
    <w:rsid w:val="005A0659"/>
    <w:rsid w:val="005B1118"/>
    <w:rsid w:val="005B5F52"/>
    <w:rsid w:val="005C3A73"/>
    <w:rsid w:val="005C470E"/>
    <w:rsid w:val="005C5EBA"/>
    <w:rsid w:val="005C61AA"/>
    <w:rsid w:val="005D37AE"/>
    <w:rsid w:val="005E12C4"/>
    <w:rsid w:val="005F58FE"/>
    <w:rsid w:val="005F752A"/>
    <w:rsid w:val="006036B7"/>
    <w:rsid w:val="00613430"/>
    <w:rsid w:val="00616B9B"/>
    <w:rsid w:val="00621C98"/>
    <w:rsid w:val="006221B6"/>
    <w:rsid w:val="00624029"/>
    <w:rsid w:val="006311DF"/>
    <w:rsid w:val="006313E3"/>
    <w:rsid w:val="00640683"/>
    <w:rsid w:val="006427E2"/>
    <w:rsid w:val="006465C2"/>
    <w:rsid w:val="0065431E"/>
    <w:rsid w:val="006547CA"/>
    <w:rsid w:val="00655A19"/>
    <w:rsid w:val="00662106"/>
    <w:rsid w:val="0066570B"/>
    <w:rsid w:val="00671D64"/>
    <w:rsid w:val="00673261"/>
    <w:rsid w:val="00676D95"/>
    <w:rsid w:val="00677B85"/>
    <w:rsid w:val="00682C1C"/>
    <w:rsid w:val="00687052"/>
    <w:rsid w:val="00691753"/>
    <w:rsid w:val="00695729"/>
    <w:rsid w:val="00697028"/>
    <w:rsid w:val="006A6417"/>
    <w:rsid w:val="006B0862"/>
    <w:rsid w:val="006B16DD"/>
    <w:rsid w:val="006B2C03"/>
    <w:rsid w:val="006B4742"/>
    <w:rsid w:val="006B5979"/>
    <w:rsid w:val="006C078C"/>
    <w:rsid w:val="006C2B69"/>
    <w:rsid w:val="006C329F"/>
    <w:rsid w:val="006D1B2A"/>
    <w:rsid w:val="006D2AFF"/>
    <w:rsid w:val="006D3264"/>
    <w:rsid w:val="006D4C3E"/>
    <w:rsid w:val="006D5019"/>
    <w:rsid w:val="006D627F"/>
    <w:rsid w:val="006D6F6B"/>
    <w:rsid w:val="006E078F"/>
    <w:rsid w:val="006E2599"/>
    <w:rsid w:val="006F0865"/>
    <w:rsid w:val="0070265A"/>
    <w:rsid w:val="00702B30"/>
    <w:rsid w:val="007046D2"/>
    <w:rsid w:val="00706A8B"/>
    <w:rsid w:val="007125CC"/>
    <w:rsid w:val="007126F4"/>
    <w:rsid w:val="00716A47"/>
    <w:rsid w:val="007175E5"/>
    <w:rsid w:val="00722DAC"/>
    <w:rsid w:val="007253A0"/>
    <w:rsid w:val="00727000"/>
    <w:rsid w:val="00727AF2"/>
    <w:rsid w:val="00740083"/>
    <w:rsid w:val="0074529A"/>
    <w:rsid w:val="00746F01"/>
    <w:rsid w:val="0075200F"/>
    <w:rsid w:val="00752CCE"/>
    <w:rsid w:val="007604CD"/>
    <w:rsid w:val="00761D74"/>
    <w:rsid w:val="00765358"/>
    <w:rsid w:val="00766AD3"/>
    <w:rsid w:val="00766FB7"/>
    <w:rsid w:val="00767456"/>
    <w:rsid w:val="00767725"/>
    <w:rsid w:val="00773451"/>
    <w:rsid w:val="007734AC"/>
    <w:rsid w:val="007753F3"/>
    <w:rsid w:val="0077593C"/>
    <w:rsid w:val="00783764"/>
    <w:rsid w:val="00784F67"/>
    <w:rsid w:val="00793F8F"/>
    <w:rsid w:val="00794295"/>
    <w:rsid w:val="00795A2E"/>
    <w:rsid w:val="007A4801"/>
    <w:rsid w:val="007A720E"/>
    <w:rsid w:val="007C0C09"/>
    <w:rsid w:val="007C17D8"/>
    <w:rsid w:val="007C739F"/>
    <w:rsid w:val="007D4455"/>
    <w:rsid w:val="007D4C40"/>
    <w:rsid w:val="007D5C9B"/>
    <w:rsid w:val="007D5F05"/>
    <w:rsid w:val="007E42D0"/>
    <w:rsid w:val="007E6BA5"/>
    <w:rsid w:val="007E7C36"/>
    <w:rsid w:val="007F19B8"/>
    <w:rsid w:val="00804E02"/>
    <w:rsid w:val="00804F25"/>
    <w:rsid w:val="008056B2"/>
    <w:rsid w:val="00805AD7"/>
    <w:rsid w:val="00806CE1"/>
    <w:rsid w:val="00807F4A"/>
    <w:rsid w:val="00822A03"/>
    <w:rsid w:val="008300CC"/>
    <w:rsid w:val="00830633"/>
    <w:rsid w:val="00835768"/>
    <w:rsid w:val="0083628E"/>
    <w:rsid w:val="00841E98"/>
    <w:rsid w:val="008458DE"/>
    <w:rsid w:val="00847998"/>
    <w:rsid w:val="0085353C"/>
    <w:rsid w:val="008637BF"/>
    <w:rsid w:val="00864B02"/>
    <w:rsid w:val="00865A19"/>
    <w:rsid w:val="008718A8"/>
    <w:rsid w:val="008740E2"/>
    <w:rsid w:val="00876BF5"/>
    <w:rsid w:val="00882AE7"/>
    <w:rsid w:val="00885D55"/>
    <w:rsid w:val="008904C0"/>
    <w:rsid w:val="008953D0"/>
    <w:rsid w:val="00896C45"/>
    <w:rsid w:val="008A02D5"/>
    <w:rsid w:val="008A5291"/>
    <w:rsid w:val="008A6752"/>
    <w:rsid w:val="008A6992"/>
    <w:rsid w:val="008A79E2"/>
    <w:rsid w:val="008B13AE"/>
    <w:rsid w:val="008B18B2"/>
    <w:rsid w:val="008B4EE2"/>
    <w:rsid w:val="008B6396"/>
    <w:rsid w:val="008B7D0D"/>
    <w:rsid w:val="008B7EE1"/>
    <w:rsid w:val="008C2860"/>
    <w:rsid w:val="008C697E"/>
    <w:rsid w:val="008D17B0"/>
    <w:rsid w:val="008D656F"/>
    <w:rsid w:val="008D7ACA"/>
    <w:rsid w:val="008E3ED1"/>
    <w:rsid w:val="008F153F"/>
    <w:rsid w:val="008F274C"/>
    <w:rsid w:val="008F4EDD"/>
    <w:rsid w:val="008F548A"/>
    <w:rsid w:val="008F76FF"/>
    <w:rsid w:val="009048E7"/>
    <w:rsid w:val="0091142A"/>
    <w:rsid w:val="009137C6"/>
    <w:rsid w:val="009207B9"/>
    <w:rsid w:val="00927DA8"/>
    <w:rsid w:val="0093137D"/>
    <w:rsid w:val="0093176B"/>
    <w:rsid w:val="00941DAB"/>
    <w:rsid w:val="0094477F"/>
    <w:rsid w:val="00952CD5"/>
    <w:rsid w:val="00955F74"/>
    <w:rsid w:val="00956546"/>
    <w:rsid w:val="0095688A"/>
    <w:rsid w:val="00957BDA"/>
    <w:rsid w:val="00964676"/>
    <w:rsid w:val="00964BEB"/>
    <w:rsid w:val="0096776B"/>
    <w:rsid w:val="00967B1A"/>
    <w:rsid w:val="009709BD"/>
    <w:rsid w:val="00973238"/>
    <w:rsid w:val="00976AAB"/>
    <w:rsid w:val="00977B78"/>
    <w:rsid w:val="00984C01"/>
    <w:rsid w:val="009862AE"/>
    <w:rsid w:val="00987577"/>
    <w:rsid w:val="00990DA2"/>
    <w:rsid w:val="009974A1"/>
    <w:rsid w:val="009A04A9"/>
    <w:rsid w:val="009A0E61"/>
    <w:rsid w:val="009A63EC"/>
    <w:rsid w:val="009B06C2"/>
    <w:rsid w:val="009B10E2"/>
    <w:rsid w:val="009B3A20"/>
    <w:rsid w:val="009B6A4B"/>
    <w:rsid w:val="009C13B6"/>
    <w:rsid w:val="009C4644"/>
    <w:rsid w:val="009C7CF4"/>
    <w:rsid w:val="009D0AD1"/>
    <w:rsid w:val="009D0CA0"/>
    <w:rsid w:val="009D16F4"/>
    <w:rsid w:val="009D242D"/>
    <w:rsid w:val="009D46E1"/>
    <w:rsid w:val="009E12B0"/>
    <w:rsid w:val="009E26CA"/>
    <w:rsid w:val="009E6EC0"/>
    <w:rsid w:val="009F07CD"/>
    <w:rsid w:val="009F0A4E"/>
    <w:rsid w:val="009F1141"/>
    <w:rsid w:val="009F408F"/>
    <w:rsid w:val="009F4BF4"/>
    <w:rsid w:val="009F67EC"/>
    <w:rsid w:val="00A00539"/>
    <w:rsid w:val="00A06B79"/>
    <w:rsid w:val="00A1202F"/>
    <w:rsid w:val="00A1207D"/>
    <w:rsid w:val="00A141A7"/>
    <w:rsid w:val="00A14F4C"/>
    <w:rsid w:val="00A17CE0"/>
    <w:rsid w:val="00A223D0"/>
    <w:rsid w:val="00A23627"/>
    <w:rsid w:val="00A26850"/>
    <w:rsid w:val="00A3181F"/>
    <w:rsid w:val="00A3695F"/>
    <w:rsid w:val="00A46CAC"/>
    <w:rsid w:val="00A46EA7"/>
    <w:rsid w:val="00A46ED0"/>
    <w:rsid w:val="00A506D4"/>
    <w:rsid w:val="00A525AF"/>
    <w:rsid w:val="00A54917"/>
    <w:rsid w:val="00A5632A"/>
    <w:rsid w:val="00A6041B"/>
    <w:rsid w:val="00A60C4C"/>
    <w:rsid w:val="00A64331"/>
    <w:rsid w:val="00A6641D"/>
    <w:rsid w:val="00A7422F"/>
    <w:rsid w:val="00A74B5D"/>
    <w:rsid w:val="00A76991"/>
    <w:rsid w:val="00A81586"/>
    <w:rsid w:val="00A8508F"/>
    <w:rsid w:val="00A8585F"/>
    <w:rsid w:val="00A85DE4"/>
    <w:rsid w:val="00A966A5"/>
    <w:rsid w:val="00A96FF7"/>
    <w:rsid w:val="00AA249E"/>
    <w:rsid w:val="00AA4F84"/>
    <w:rsid w:val="00AA5E30"/>
    <w:rsid w:val="00AB0A04"/>
    <w:rsid w:val="00AB226E"/>
    <w:rsid w:val="00AC2EF5"/>
    <w:rsid w:val="00AD1C16"/>
    <w:rsid w:val="00AD24E1"/>
    <w:rsid w:val="00AD349D"/>
    <w:rsid w:val="00AD4207"/>
    <w:rsid w:val="00AD485D"/>
    <w:rsid w:val="00AD6C00"/>
    <w:rsid w:val="00AE117F"/>
    <w:rsid w:val="00AE14AB"/>
    <w:rsid w:val="00AE7996"/>
    <w:rsid w:val="00AF520A"/>
    <w:rsid w:val="00B03C07"/>
    <w:rsid w:val="00B04825"/>
    <w:rsid w:val="00B06631"/>
    <w:rsid w:val="00B12310"/>
    <w:rsid w:val="00B15D48"/>
    <w:rsid w:val="00B24D72"/>
    <w:rsid w:val="00B3393D"/>
    <w:rsid w:val="00B35F8E"/>
    <w:rsid w:val="00B41D9F"/>
    <w:rsid w:val="00B45D3E"/>
    <w:rsid w:val="00B51A74"/>
    <w:rsid w:val="00B51BBA"/>
    <w:rsid w:val="00B53010"/>
    <w:rsid w:val="00B6430F"/>
    <w:rsid w:val="00B67EA9"/>
    <w:rsid w:val="00B70248"/>
    <w:rsid w:val="00B70797"/>
    <w:rsid w:val="00B71745"/>
    <w:rsid w:val="00B76842"/>
    <w:rsid w:val="00B76EF6"/>
    <w:rsid w:val="00B825B8"/>
    <w:rsid w:val="00B95F20"/>
    <w:rsid w:val="00B964CC"/>
    <w:rsid w:val="00BA1794"/>
    <w:rsid w:val="00BA2FF2"/>
    <w:rsid w:val="00BA6317"/>
    <w:rsid w:val="00BA655F"/>
    <w:rsid w:val="00BB3FB7"/>
    <w:rsid w:val="00BC147D"/>
    <w:rsid w:val="00BC3C35"/>
    <w:rsid w:val="00BC4857"/>
    <w:rsid w:val="00BD0D80"/>
    <w:rsid w:val="00BD59CB"/>
    <w:rsid w:val="00BE0959"/>
    <w:rsid w:val="00BE2F7B"/>
    <w:rsid w:val="00BE4757"/>
    <w:rsid w:val="00BE798A"/>
    <w:rsid w:val="00BF6350"/>
    <w:rsid w:val="00BF7BFA"/>
    <w:rsid w:val="00C0043F"/>
    <w:rsid w:val="00C03706"/>
    <w:rsid w:val="00C12BF2"/>
    <w:rsid w:val="00C16143"/>
    <w:rsid w:val="00C21036"/>
    <w:rsid w:val="00C220EB"/>
    <w:rsid w:val="00C23CE2"/>
    <w:rsid w:val="00C250E6"/>
    <w:rsid w:val="00C25C0F"/>
    <w:rsid w:val="00C32B58"/>
    <w:rsid w:val="00C33AD7"/>
    <w:rsid w:val="00C457C6"/>
    <w:rsid w:val="00C531B5"/>
    <w:rsid w:val="00C5585A"/>
    <w:rsid w:val="00C6191F"/>
    <w:rsid w:val="00C635E9"/>
    <w:rsid w:val="00C6460A"/>
    <w:rsid w:val="00C70007"/>
    <w:rsid w:val="00C70BB1"/>
    <w:rsid w:val="00C75ACD"/>
    <w:rsid w:val="00C75EEF"/>
    <w:rsid w:val="00C8408B"/>
    <w:rsid w:val="00C84338"/>
    <w:rsid w:val="00CA7E9F"/>
    <w:rsid w:val="00CB3BE4"/>
    <w:rsid w:val="00CB4486"/>
    <w:rsid w:val="00CC2A56"/>
    <w:rsid w:val="00CD27CF"/>
    <w:rsid w:val="00CD56E3"/>
    <w:rsid w:val="00CD6A1F"/>
    <w:rsid w:val="00CD7CE7"/>
    <w:rsid w:val="00CE153C"/>
    <w:rsid w:val="00CE4AC5"/>
    <w:rsid w:val="00CE5D89"/>
    <w:rsid w:val="00CF0A78"/>
    <w:rsid w:val="00CF67EA"/>
    <w:rsid w:val="00D027E4"/>
    <w:rsid w:val="00D04949"/>
    <w:rsid w:val="00D1362D"/>
    <w:rsid w:val="00D143DE"/>
    <w:rsid w:val="00D150B3"/>
    <w:rsid w:val="00D15859"/>
    <w:rsid w:val="00D206C9"/>
    <w:rsid w:val="00D2159C"/>
    <w:rsid w:val="00D2204B"/>
    <w:rsid w:val="00D2325C"/>
    <w:rsid w:val="00D27327"/>
    <w:rsid w:val="00D27F16"/>
    <w:rsid w:val="00D31843"/>
    <w:rsid w:val="00D31ACB"/>
    <w:rsid w:val="00D31F51"/>
    <w:rsid w:val="00D33738"/>
    <w:rsid w:val="00D37E12"/>
    <w:rsid w:val="00D4154C"/>
    <w:rsid w:val="00D529E0"/>
    <w:rsid w:val="00D654B4"/>
    <w:rsid w:val="00D657B7"/>
    <w:rsid w:val="00D70AD8"/>
    <w:rsid w:val="00D7290B"/>
    <w:rsid w:val="00D74093"/>
    <w:rsid w:val="00D76CF4"/>
    <w:rsid w:val="00D83437"/>
    <w:rsid w:val="00D835B7"/>
    <w:rsid w:val="00D87F66"/>
    <w:rsid w:val="00D914DF"/>
    <w:rsid w:val="00D93CCB"/>
    <w:rsid w:val="00D952AC"/>
    <w:rsid w:val="00D960E1"/>
    <w:rsid w:val="00DA223E"/>
    <w:rsid w:val="00DB52D8"/>
    <w:rsid w:val="00DB7C2A"/>
    <w:rsid w:val="00DC675C"/>
    <w:rsid w:val="00DD329D"/>
    <w:rsid w:val="00DD33C5"/>
    <w:rsid w:val="00DD691E"/>
    <w:rsid w:val="00DD6A09"/>
    <w:rsid w:val="00DD6F61"/>
    <w:rsid w:val="00DE18B2"/>
    <w:rsid w:val="00DF42AD"/>
    <w:rsid w:val="00E01D71"/>
    <w:rsid w:val="00E06704"/>
    <w:rsid w:val="00E07355"/>
    <w:rsid w:val="00E10201"/>
    <w:rsid w:val="00E1472C"/>
    <w:rsid w:val="00E15A31"/>
    <w:rsid w:val="00E1781E"/>
    <w:rsid w:val="00E210B9"/>
    <w:rsid w:val="00E22173"/>
    <w:rsid w:val="00E300D8"/>
    <w:rsid w:val="00E35F60"/>
    <w:rsid w:val="00E36B1D"/>
    <w:rsid w:val="00E40599"/>
    <w:rsid w:val="00E41763"/>
    <w:rsid w:val="00E41B05"/>
    <w:rsid w:val="00E43FD2"/>
    <w:rsid w:val="00E45FBB"/>
    <w:rsid w:val="00E54A72"/>
    <w:rsid w:val="00E574DB"/>
    <w:rsid w:val="00E83443"/>
    <w:rsid w:val="00E97665"/>
    <w:rsid w:val="00E97D1D"/>
    <w:rsid w:val="00EA5855"/>
    <w:rsid w:val="00EA7468"/>
    <w:rsid w:val="00EB268C"/>
    <w:rsid w:val="00EB626B"/>
    <w:rsid w:val="00EC0A77"/>
    <w:rsid w:val="00EC0B9C"/>
    <w:rsid w:val="00EC742D"/>
    <w:rsid w:val="00EE4777"/>
    <w:rsid w:val="00EE5801"/>
    <w:rsid w:val="00EF5945"/>
    <w:rsid w:val="00EF71AD"/>
    <w:rsid w:val="00F02B75"/>
    <w:rsid w:val="00F07850"/>
    <w:rsid w:val="00F114DE"/>
    <w:rsid w:val="00F126E7"/>
    <w:rsid w:val="00F30406"/>
    <w:rsid w:val="00F308DC"/>
    <w:rsid w:val="00F32E1E"/>
    <w:rsid w:val="00F367D3"/>
    <w:rsid w:val="00F45382"/>
    <w:rsid w:val="00F50B55"/>
    <w:rsid w:val="00F57934"/>
    <w:rsid w:val="00F62037"/>
    <w:rsid w:val="00F63B02"/>
    <w:rsid w:val="00F652E9"/>
    <w:rsid w:val="00F67BCD"/>
    <w:rsid w:val="00F72315"/>
    <w:rsid w:val="00F766F9"/>
    <w:rsid w:val="00F773BB"/>
    <w:rsid w:val="00F8007A"/>
    <w:rsid w:val="00F848C5"/>
    <w:rsid w:val="00F849BF"/>
    <w:rsid w:val="00F854AC"/>
    <w:rsid w:val="00F85B2C"/>
    <w:rsid w:val="00F93606"/>
    <w:rsid w:val="00F94475"/>
    <w:rsid w:val="00F95FB1"/>
    <w:rsid w:val="00F965C6"/>
    <w:rsid w:val="00FA359D"/>
    <w:rsid w:val="00FB1312"/>
    <w:rsid w:val="00FB1523"/>
    <w:rsid w:val="00FB2121"/>
    <w:rsid w:val="00FB312F"/>
    <w:rsid w:val="00FB4654"/>
    <w:rsid w:val="00FB69B4"/>
    <w:rsid w:val="00FC3B33"/>
    <w:rsid w:val="00FC61C8"/>
    <w:rsid w:val="00FC6A8B"/>
    <w:rsid w:val="00FD12F4"/>
    <w:rsid w:val="00FE09E6"/>
    <w:rsid w:val="00FE12A5"/>
    <w:rsid w:val="00FE3D21"/>
    <w:rsid w:val="00FE7BBB"/>
    <w:rsid w:val="00FF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206C9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D20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D20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D657B7"/>
  </w:style>
  <w:style w:type="paragraph" w:styleId="a6">
    <w:name w:val="footer"/>
    <w:basedOn w:val="a"/>
    <w:link w:val="a5"/>
    <w:uiPriority w:val="99"/>
    <w:semiHidden/>
    <w:unhideWhenUsed/>
    <w:rsid w:val="00D657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D657B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CC2A5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F71AD"/>
    <w:rPr>
      <w:color w:val="800080"/>
      <w:u w:val="single"/>
    </w:rPr>
  </w:style>
  <w:style w:type="paragraph" w:customStyle="1" w:styleId="xl375">
    <w:name w:val="xl375"/>
    <w:basedOn w:val="a"/>
    <w:rsid w:val="00EF71AD"/>
    <w:pPr>
      <w:spacing w:before="100" w:beforeAutospacing="1" w:after="100" w:afterAutospacing="1"/>
    </w:pPr>
  </w:style>
  <w:style w:type="paragraph" w:customStyle="1" w:styleId="xl376">
    <w:name w:val="xl376"/>
    <w:basedOn w:val="a"/>
    <w:rsid w:val="00EF71AD"/>
    <w:pPr>
      <w:shd w:val="clear" w:color="000000" w:fill="FFFF00"/>
      <w:spacing w:before="100" w:beforeAutospacing="1" w:after="100" w:afterAutospacing="1"/>
    </w:pPr>
  </w:style>
  <w:style w:type="paragraph" w:customStyle="1" w:styleId="xl377">
    <w:name w:val="xl377"/>
    <w:basedOn w:val="a"/>
    <w:rsid w:val="00EF71AD"/>
    <w:pPr>
      <w:shd w:val="clear" w:color="000000" w:fill="FF0000"/>
      <w:spacing w:before="100" w:beforeAutospacing="1" w:after="100" w:afterAutospacing="1"/>
    </w:pPr>
  </w:style>
  <w:style w:type="paragraph" w:customStyle="1" w:styleId="xl378">
    <w:name w:val="xl378"/>
    <w:basedOn w:val="a"/>
    <w:rsid w:val="00EF71AD"/>
    <w:pPr>
      <w:shd w:val="clear" w:color="000000" w:fill="FFFF00"/>
      <w:spacing w:before="100" w:beforeAutospacing="1" w:after="100" w:afterAutospacing="1"/>
    </w:pPr>
  </w:style>
  <w:style w:type="paragraph" w:customStyle="1" w:styleId="xl379">
    <w:name w:val="xl379"/>
    <w:basedOn w:val="a"/>
    <w:rsid w:val="00EF71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80">
    <w:name w:val="xl38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81">
    <w:name w:val="xl38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382">
    <w:name w:val="xl38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20"/>
      <w:szCs w:val="20"/>
    </w:rPr>
  </w:style>
  <w:style w:type="paragraph" w:customStyle="1" w:styleId="xl383">
    <w:name w:val="xl38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84">
    <w:name w:val="xl38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385">
    <w:name w:val="xl38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386">
    <w:name w:val="xl386"/>
    <w:basedOn w:val="a"/>
    <w:rsid w:val="00EF71A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387">
    <w:name w:val="xl38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88">
    <w:name w:val="xl38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89">
    <w:name w:val="xl38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390">
    <w:name w:val="xl39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391">
    <w:name w:val="xl39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92">
    <w:name w:val="xl39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93">
    <w:name w:val="xl39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394">
    <w:name w:val="xl39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395">
    <w:name w:val="xl39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96">
    <w:name w:val="xl39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97">
    <w:name w:val="xl39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398">
    <w:name w:val="xl39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399">
    <w:name w:val="xl39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00">
    <w:name w:val="xl40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01">
    <w:name w:val="xl401"/>
    <w:basedOn w:val="a"/>
    <w:rsid w:val="00EF71AD"/>
    <w:pPr>
      <w:spacing w:before="100" w:beforeAutospacing="1" w:after="100" w:afterAutospacing="1"/>
    </w:pPr>
    <w:rPr>
      <w:sz w:val="20"/>
      <w:szCs w:val="20"/>
    </w:rPr>
  </w:style>
  <w:style w:type="paragraph" w:customStyle="1" w:styleId="xl402">
    <w:name w:val="xl40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03">
    <w:name w:val="xl40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04">
    <w:name w:val="xl404"/>
    <w:basedOn w:val="a"/>
    <w:rsid w:val="00EF71AD"/>
    <w:pPr>
      <w:shd w:val="clear" w:color="000000" w:fill="92D050"/>
      <w:spacing w:before="100" w:beforeAutospacing="1" w:after="100" w:afterAutospacing="1"/>
    </w:pPr>
  </w:style>
  <w:style w:type="paragraph" w:customStyle="1" w:styleId="xl405">
    <w:name w:val="xl40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406">
    <w:name w:val="xl40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407">
    <w:name w:val="xl407"/>
    <w:basedOn w:val="a"/>
    <w:rsid w:val="00EF71AD"/>
    <w:pPr>
      <w:spacing w:before="100" w:beforeAutospacing="1" w:after="100" w:afterAutospacing="1"/>
      <w:textAlignment w:val="top"/>
    </w:pPr>
  </w:style>
  <w:style w:type="paragraph" w:customStyle="1" w:styleId="xl408">
    <w:name w:val="xl40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09">
    <w:name w:val="xl40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10">
    <w:name w:val="xl41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11">
    <w:name w:val="xl41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12">
    <w:name w:val="xl41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13">
    <w:name w:val="xl413"/>
    <w:basedOn w:val="a"/>
    <w:rsid w:val="00EF71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414">
    <w:name w:val="xl414"/>
    <w:basedOn w:val="a"/>
    <w:rsid w:val="00EF71AD"/>
    <w:pP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415">
    <w:name w:val="xl41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16">
    <w:name w:val="xl41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17">
    <w:name w:val="xl41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18">
    <w:name w:val="xl418"/>
    <w:basedOn w:val="a"/>
    <w:rsid w:val="00EF71AD"/>
    <w:pPr>
      <w:spacing w:before="100" w:beforeAutospacing="1" w:after="100" w:afterAutospacing="1"/>
    </w:pPr>
    <w:rPr>
      <w:i/>
      <w:iCs/>
    </w:rPr>
  </w:style>
  <w:style w:type="paragraph" w:customStyle="1" w:styleId="xl419">
    <w:name w:val="xl41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20">
    <w:name w:val="xl42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21">
    <w:name w:val="xl42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22">
    <w:name w:val="xl42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23">
    <w:name w:val="xl42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24">
    <w:name w:val="xl42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25">
    <w:name w:val="xl425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26">
    <w:name w:val="xl42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27">
    <w:name w:val="xl427"/>
    <w:basedOn w:val="a"/>
    <w:rsid w:val="00EF71AD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28">
    <w:name w:val="xl42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29">
    <w:name w:val="xl429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30">
    <w:name w:val="xl430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31">
    <w:name w:val="xl43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32">
    <w:name w:val="xl43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33">
    <w:name w:val="xl43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34">
    <w:name w:val="xl43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35">
    <w:name w:val="xl435"/>
    <w:basedOn w:val="a"/>
    <w:rsid w:val="00EF71AD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36">
    <w:name w:val="xl436"/>
    <w:basedOn w:val="a"/>
    <w:rsid w:val="00EF71AD"/>
    <w:pPr>
      <w:shd w:val="clear" w:color="000000" w:fill="F79646"/>
      <w:spacing w:before="100" w:beforeAutospacing="1" w:after="100" w:afterAutospacing="1"/>
    </w:pPr>
  </w:style>
  <w:style w:type="paragraph" w:customStyle="1" w:styleId="xl437">
    <w:name w:val="xl43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38">
    <w:name w:val="xl438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39">
    <w:name w:val="xl43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40">
    <w:name w:val="xl440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20"/>
      <w:szCs w:val="20"/>
    </w:rPr>
  </w:style>
  <w:style w:type="paragraph" w:customStyle="1" w:styleId="xl441">
    <w:name w:val="xl44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42">
    <w:name w:val="xl442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43">
    <w:name w:val="xl443"/>
    <w:basedOn w:val="a"/>
    <w:rsid w:val="00EF7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44">
    <w:name w:val="xl444"/>
    <w:basedOn w:val="a"/>
    <w:rsid w:val="00EF7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45">
    <w:name w:val="xl44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46">
    <w:name w:val="xl446"/>
    <w:basedOn w:val="a"/>
    <w:rsid w:val="00EF71AD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47">
    <w:name w:val="xl44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48">
    <w:name w:val="xl44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49">
    <w:name w:val="xl44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450">
    <w:name w:val="xl45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51">
    <w:name w:val="xl45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52">
    <w:name w:val="xl45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53">
    <w:name w:val="xl45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54">
    <w:name w:val="xl45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55">
    <w:name w:val="xl45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56">
    <w:name w:val="xl456"/>
    <w:basedOn w:val="a"/>
    <w:rsid w:val="00EF71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57">
    <w:name w:val="xl457"/>
    <w:basedOn w:val="a"/>
    <w:rsid w:val="00EF71A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58">
    <w:name w:val="xl458"/>
    <w:basedOn w:val="a"/>
    <w:rsid w:val="00EF71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59">
    <w:name w:val="xl459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60">
    <w:name w:val="xl460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61">
    <w:name w:val="xl461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62">
    <w:name w:val="xl46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463">
    <w:name w:val="xl463"/>
    <w:basedOn w:val="a"/>
    <w:rsid w:val="00EF71AD"/>
    <w:pPr>
      <w:shd w:val="clear" w:color="000000" w:fill="FFFF00"/>
      <w:spacing w:before="100" w:beforeAutospacing="1" w:after="100" w:afterAutospacing="1"/>
      <w:jc w:val="right"/>
      <w:textAlignment w:val="top"/>
    </w:pPr>
  </w:style>
  <w:style w:type="paragraph" w:customStyle="1" w:styleId="xl464">
    <w:name w:val="xl464"/>
    <w:basedOn w:val="a"/>
    <w:rsid w:val="00EF71AD"/>
    <w:pP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465">
    <w:name w:val="xl465"/>
    <w:basedOn w:val="a"/>
    <w:rsid w:val="00EF71A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466">
    <w:name w:val="xl46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467">
    <w:name w:val="xl467"/>
    <w:basedOn w:val="a"/>
    <w:rsid w:val="00EF7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68">
    <w:name w:val="xl468"/>
    <w:basedOn w:val="a"/>
    <w:rsid w:val="00EF71AD"/>
    <w:pPr>
      <w:spacing w:before="100" w:beforeAutospacing="1" w:after="100" w:afterAutospacing="1"/>
      <w:jc w:val="center"/>
    </w:pPr>
  </w:style>
  <w:style w:type="paragraph" w:customStyle="1" w:styleId="xl469">
    <w:name w:val="xl46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70">
    <w:name w:val="xl47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71">
    <w:name w:val="xl471"/>
    <w:basedOn w:val="a"/>
    <w:rsid w:val="00EF71AD"/>
    <w:pPr>
      <w:shd w:val="clear" w:color="000000" w:fill="00B0F0"/>
      <w:spacing w:before="100" w:beforeAutospacing="1" w:after="100" w:afterAutospacing="1"/>
      <w:textAlignment w:val="top"/>
    </w:pPr>
  </w:style>
  <w:style w:type="paragraph" w:customStyle="1" w:styleId="xl472">
    <w:name w:val="xl472"/>
    <w:basedOn w:val="a"/>
    <w:rsid w:val="00EF71AD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473">
    <w:name w:val="xl473"/>
    <w:basedOn w:val="a"/>
    <w:rsid w:val="00EF71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74">
    <w:name w:val="xl47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75">
    <w:name w:val="xl475"/>
    <w:basedOn w:val="a"/>
    <w:rsid w:val="00EF71AD"/>
    <w:pPr>
      <w:spacing w:before="100" w:beforeAutospacing="1" w:after="100" w:afterAutospacing="1"/>
    </w:pPr>
    <w:rPr>
      <w:color w:val="7030A0"/>
    </w:rPr>
  </w:style>
  <w:style w:type="paragraph" w:customStyle="1" w:styleId="xl476">
    <w:name w:val="xl476"/>
    <w:basedOn w:val="a"/>
    <w:rsid w:val="00EF71AD"/>
    <w:pPr>
      <w:spacing w:before="100" w:beforeAutospacing="1" w:after="100" w:afterAutospacing="1"/>
    </w:pPr>
    <w:rPr>
      <w:color w:val="0070C0"/>
    </w:rPr>
  </w:style>
  <w:style w:type="paragraph" w:customStyle="1" w:styleId="xl477">
    <w:name w:val="xl47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78">
    <w:name w:val="xl47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79">
    <w:name w:val="xl479"/>
    <w:basedOn w:val="a"/>
    <w:rsid w:val="00EF7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80">
    <w:name w:val="xl480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81">
    <w:name w:val="xl481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82">
    <w:name w:val="xl482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83">
    <w:name w:val="xl483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84">
    <w:name w:val="xl484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85">
    <w:name w:val="xl485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86">
    <w:name w:val="xl48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7">
    <w:name w:val="xl487"/>
    <w:basedOn w:val="a"/>
    <w:rsid w:val="00EF71AD"/>
    <w:pPr>
      <w:shd w:val="clear" w:color="000000" w:fill="B6DDE8"/>
      <w:spacing w:before="100" w:beforeAutospacing="1" w:after="100" w:afterAutospacing="1"/>
    </w:pPr>
  </w:style>
  <w:style w:type="paragraph" w:customStyle="1" w:styleId="xl488">
    <w:name w:val="xl48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89">
    <w:name w:val="xl48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90">
    <w:name w:val="xl49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91">
    <w:name w:val="xl49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92">
    <w:name w:val="xl49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493">
    <w:name w:val="xl49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94">
    <w:name w:val="xl494"/>
    <w:basedOn w:val="a"/>
    <w:rsid w:val="00EF71AD"/>
    <w:pPr>
      <w:shd w:val="clear" w:color="000000" w:fill="AFEFEA"/>
      <w:spacing w:before="100" w:beforeAutospacing="1" w:after="100" w:afterAutospacing="1"/>
    </w:pPr>
  </w:style>
  <w:style w:type="paragraph" w:customStyle="1" w:styleId="xl495">
    <w:name w:val="xl49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496">
    <w:name w:val="xl49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97">
    <w:name w:val="xl49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498">
    <w:name w:val="xl49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499">
    <w:name w:val="xl49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500">
    <w:name w:val="xl500"/>
    <w:basedOn w:val="a"/>
    <w:rsid w:val="00EF71AD"/>
    <w:pPr>
      <w:shd w:val="clear" w:color="000000" w:fill="AFEFEA"/>
      <w:spacing w:before="100" w:beforeAutospacing="1" w:after="100" w:afterAutospacing="1"/>
      <w:textAlignment w:val="top"/>
    </w:pPr>
  </w:style>
  <w:style w:type="paragraph" w:customStyle="1" w:styleId="xl501">
    <w:name w:val="xl50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502">
    <w:name w:val="xl502"/>
    <w:basedOn w:val="a"/>
    <w:rsid w:val="00EF71AD"/>
    <w:pPr>
      <w:shd w:val="clear" w:color="000000" w:fill="00B0F0"/>
      <w:spacing w:before="100" w:beforeAutospacing="1" w:after="100" w:afterAutospacing="1"/>
    </w:pPr>
  </w:style>
  <w:style w:type="paragraph" w:customStyle="1" w:styleId="xl503">
    <w:name w:val="xl503"/>
    <w:basedOn w:val="a"/>
    <w:rsid w:val="00EF7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504">
    <w:name w:val="xl504"/>
    <w:basedOn w:val="a"/>
    <w:rsid w:val="00EF71A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05">
    <w:name w:val="xl505"/>
    <w:basedOn w:val="a"/>
    <w:rsid w:val="00EF71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06">
    <w:name w:val="xl506"/>
    <w:basedOn w:val="a"/>
    <w:rsid w:val="00EF71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07">
    <w:name w:val="xl507"/>
    <w:basedOn w:val="a"/>
    <w:rsid w:val="00EF71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508">
    <w:name w:val="xl50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509">
    <w:name w:val="xl50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0">
    <w:name w:val="xl51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1">
    <w:name w:val="xl51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2">
    <w:name w:val="xl512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513">
    <w:name w:val="xl513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4">
    <w:name w:val="xl51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5">
    <w:name w:val="xl515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6">
    <w:name w:val="xl516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7">
    <w:name w:val="xl517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8">
    <w:name w:val="xl51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19">
    <w:name w:val="xl51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520">
    <w:name w:val="xl52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521">
    <w:name w:val="xl521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522">
    <w:name w:val="xl522"/>
    <w:basedOn w:val="a"/>
    <w:rsid w:val="00EF7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23">
    <w:name w:val="xl523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24">
    <w:name w:val="xl524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25">
    <w:name w:val="xl525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26">
    <w:name w:val="xl526"/>
    <w:basedOn w:val="a"/>
    <w:rsid w:val="00EF71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27">
    <w:name w:val="xl527"/>
    <w:basedOn w:val="a"/>
    <w:rsid w:val="00EF7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28">
    <w:name w:val="xl528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29">
    <w:name w:val="xl529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530">
    <w:name w:val="xl530"/>
    <w:basedOn w:val="a"/>
    <w:rsid w:val="00EF7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EFEA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7A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7A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A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tyle3">
    <w:name w:val="Style3"/>
    <w:basedOn w:val="a"/>
    <w:uiPriority w:val="99"/>
    <w:rsid w:val="00FC6A8B"/>
    <w:pPr>
      <w:widowControl w:val="0"/>
      <w:autoSpaceDE w:val="0"/>
      <w:autoSpaceDN w:val="0"/>
      <w:adjustRightInd w:val="0"/>
      <w:spacing w:line="326" w:lineRule="exact"/>
      <w:ind w:firstLine="845"/>
    </w:pPr>
  </w:style>
  <w:style w:type="paragraph" w:customStyle="1" w:styleId="Style4">
    <w:name w:val="Style4"/>
    <w:basedOn w:val="a"/>
    <w:uiPriority w:val="99"/>
    <w:rsid w:val="00FC6A8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C6A8B"/>
    <w:pPr>
      <w:widowControl w:val="0"/>
      <w:autoSpaceDE w:val="0"/>
      <w:autoSpaceDN w:val="0"/>
      <w:adjustRightInd w:val="0"/>
      <w:spacing w:line="241" w:lineRule="exact"/>
    </w:pPr>
  </w:style>
  <w:style w:type="character" w:customStyle="1" w:styleId="FontStyle11">
    <w:name w:val="Font Style11"/>
    <w:uiPriority w:val="99"/>
    <w:rsid w:val="00FC6A8B"/>
    <w:rPr>
      <w:rFonts w:ascii="Times New Roman" w:hAnsi="Times New Roman" w:cs="Times New Roman" w:hint="default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C6A8B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C6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752C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6DCA-8349-48C5-AACA-14545DAA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11988</Words>
  <Characters>68338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S.Karaeva</dc:creator>
  <cp:lastModifiedBy>NN.Kiryushkina</cp:lastModifiedBy>
  <cp:revision>2</cp:revision>
  <cp:lastPrinted>2026-02-24T08:09:00Z</cp:lastPrinted>
  <dcterms:created xsi:type="dcterms:W3CDTF">2026-02-25T06:29:00Z</dcterms:created>
  <dcterms:modified xsi:type="dcterms:W3CDTF">2026-02-25T06:29:00Z</dcterms:modified>
</cp:coreProperties>
</file>