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BF26E1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30</w:t>
      </w:r>
      <w:r w:rsidR="00190BF0">
        <w:rPr>
          <w:b w:val="0"/>
          <w:szCs w:val="28"/>
        </w:rPr>
        <w:t xml:space="preserve"> июля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1</w:t>
      </w:r>
      <w:r>
        <w:rPr>
          <w:b w:val="0"/>
          <w:szCs w:val="28"/>
        </w:rPr>
        <w:t>9</w:t>
      </w:r>
      <w:r w:rsidR="00DC7557">
        <w:rPr>
          <w:b w:val="0"/>
          <w:szCs w:val="28"/>
        </w:rPr>
        <w:t>/</w:t>
      </w:r>
      <w:r w:rsidR="00BD7DC6">
        <w:rPr>
          <w:b w:val="0"/>
          <w:szCs w:val="28"/>
        </w:rPr>
        <w:t>1</w:t>
      </w:r>
      <w:r>
        <w:rPr>
          <w:b w:val="0"/>
          <w:szCs w:val="28"/>
        </w:rPr>
        <w:t>12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BF26E1">
        <w:rPr>
          <w:bCs/>
          <w:sz w:val="28"/>
          <w:szCs w:val="28"/>
        </w:rPr>
        <w:t>Чернова Егора Сергеевича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BF26E1">
        <w:rPr>
          <w:sz w:val="28"/>
          <w:szCs w:val="28"/>
        </w:rPr>
        <w:t>7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>ния избирательным объединением СТАВРОПОЛЬСКОЕ КРАЕВОЕ ОТДЕЛЕНИЕ</w:t>
      </w:r>
      <w:r w:rsidRPr="005B6E2C">
        <w:rPr>
          <w:sz w:val="28"/>
          <w:szCs w:val="28"/>
        </w:rPr>
        <w:t xml:space="preserve"> </w:t>
      </w:r>
      <w:r w:rsidR="008C0EEC">
        <w:rPr>
          <w:sz w:val="28"/>
          <w:szCs w:val="28"/>
        </w:rPr>
        <w:t>п</w:t>
      </w:r>
      <w:r w:rsidRPr="005B6E2C">
        <w:rPr>
          <w:sz w:val="28"/>
          <w:szCs w:val="28"/>
        </w:rPr>
        <w:t xml:space="preserve">олитической партии </w:t>
      </w:r>
      <w:r w:rsidR="008C0EEC">
        <w:rPr>
          <w:sz w:val="28"/>
          <w:szCs w:val="28"/>
        </w:rPr>
        <w:t>«КОМУНИСТИЧЕСКАЯ ПАРТИЯ РОССИЙСКОЙ ФЕДЕРАЦИИ»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BF26E1">
        <w:rPr>
          <w:bCs/>
          <w:sz w:val="28"/>
          <w:szCs w:val="28"/>
        </w:rPr>
        <w:t>Чернова Егора Сергеевича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BF26E1">
        <w:rPr>
          <w:sz w:val="28"/>
          <w:szCs w:val="28"/>
        </w:rPr>
        <w:t>7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 города Ставрополя</w:t>
      </w:r>
      <w:proofErr w:type="gramEnd"/>
      <w:r w:rsidRPr="005B6E2C">
        <w:rPr>
          <w:sz w:val="28"/>
          <w:szCs w:val="28"/>
        </w:rPr>
        <w:t xml:space="preserve">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proofErr w:type="gramStart"/>
      <w:r w:rsidRPr="00967ED9">
        <w:rPr>
          <w:szCs w:val="28"/>
        </w:rPr>
        <w:t xml:space="preserve">Зарегистрировать </w:t>
      </w:r>
      <w:r w:rsidR="00BF26E1">
        <w:rPr>
          <w:szCs w:val="28"/>
        </w:rPr>
        <w:t>Чернова Егора Сергеевича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BF26E1">
        <w:rPr>
          <w:szCs w:val="28"/>
        </w:rPr>
        <w:t>81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0C5AEC">
        <w:rPr>
          <w:szCs w:val="28"/>
        </w:rPr>
        <w:t>индивидуального предпринимателя</w:t>
      </w:r>
      <w:r>
        <w:rPr>
          <w:szCs w:val="28"/>
        </w:rPr>
        <w:t xml:space="preserve">; члена </w:t>
      </w:r>
      <w:r w:rsidR="000C5AEC">
        <w:rPr>
          <w:szCs w:val="28"/>
        </w:rPr>
        <w:t>п</w:t>
      </w:r>
      <w:r>
        <w:t xml:space="preserve">олитической партии </w:t>
      </w:r>
      <w:r w:rsidR="000C5AEC">
        <w:rPr>
          <w:szCs w:val="28"/>
        </w:rPr>
        <w:t xml:space="preserve">«КОМУНИСТИЧЕСКАЯ ПАРТИЯ РОССИЙСКОЙ ФЕДЕРАЦИИ», </w:t>
      </w:r>
      <w:r w:rsidRPr="006752D7">
        <w:rPr>
          <w:szCs w:val="28"/>
        </w:rPr>
        <w:t xml:space="preserve">выдвинутого </w:t>
      </w:r>
      <w:r w:rsidR="000C5AEC">
        <w:rPr>
          <w:szCs w:val="28"/>
        </w:rPr>
        <w:t>избирательным объединением СТАВРОПОЛЬСКОЕ КРАЕВОЕ ОТДЕЛЕНИЕ</w:t>
      </w:r>
      <w:r w:rsidR="000C5AEC" w:rsidRPr="005B6E2C">
        <w:rPr>
          <w:szCs w:val="28"/>
        </w:rPr>
        <w:t xml:space="preserve"> </w:t>
      </w:r>
      <w:r w:rsidR="000C5AEC">
        <w:rPr>
          <w:szCs w:val="28"/>
        </w:rPr>
        <w:t>п</w:t>
      </w:r>
      <w:r w:rsidR="000C5AEC" w:rsidRPr="005B6E2C">
        <w:rPr>
          <w:szCs w:val="28"/>
        </w:rPr>
        <w:t xml:space="preserve">олитической партии </w:t>
      </w:r>
      <w:r w:rsidR="000C5AEC">
        <w:rPr>
          <w:szCs w:val="28"/>
        </w:rPr>
        <w:t xml:space="preserve">«КОМУНИСТИЧЕСКАЯ ПАРТИЯ </w:t>
      </w:r>
      <w:r w:rsidR="000C5AEC">
        <w:rPr>
          <w:szCs w:val="28"/>
        </w:rPr>
        <w:lastRenderedPageBreak/>
        <w:t>РОССИЙСКОЙ ФЕДЕРАЦИИ»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BF26E1">
        <w:rPr>
          <w:szCs w:val="28"/>
        </w:rPr>
        <w:t>7,</w:t>
      </w:r>
      <w:r w:rsidRPr="006752D7">
        <w:rPr>
          <w:szCs w:val="28"/>
        </w:rPr>
        <w:t xml:space="preserve"> </w:t>
      </w:r>
      <w:r w:rsidR="00BF26E1">
        <w:rPr>
          <w:szCs w:val="28"/>
        </w:rPr>
        <w:t>30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4E31C0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4E31C0">
        <w:rPr>
          <w:szCs w:val="28"/>
        </w:rPr>
        <w:t>30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  <w:proofErr w:type="gramEnd"/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BF26E1">
        <w:rPr>
          <w:rFonts w:ascii="Times New Roman" w:hAnsi="Times New Roman"/>
          <w:sz w:val="28"/>
          <w:szCs w:val="28"/>
        </w:rPr>
        <w:t>7</w:t>
      </w:r>
      <w:r w:rsidR="005B6E2C" w:rsidRPr="00C4229D">
        <w:rPr>
          <w:rFonts w:ascii="Times New Roman" w:hAnsi="Times New Roman"/>
          <w:sz w:val="28"/>
          <w:szCs w:val="28"/>
        </w:rPr>
        <w:t xml:space="preserve"> </w:t>
      </w:r>
      <w:r w:rsidR="00BF26E1">
        <w:rPr>
          <w:rFonts w:ascii="Times New Roman" w:hAnsi="Times New Roman"/>
          <w:sz w:val="28"/>
          <w:szCs w:val="28"/>
        </w:rPr>
        <w:t>Чернову Егору Сергеевичу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BF26E1">
        <w:rPr>
          <w:rFonts w:ascii="Times New Roman" w:hAnsi="Times New Roman"/>
          <w:sz w:val="28"/>
          <w:szCs w:val="28"/>
        </w:rPr>
        <w:t>Чернова Егора Сергеевича</w:t>
      </w:r>
      <w:proofErr w:type="gramStart"/>
      <w:r w:rsidR="009145A6">
        <w:rPr>
          <w:rFonts w:ascii="Times New Roman" w:hAnsi="Times New Roman"/>
          <w:sz w:val="28"/>
          <w:szCs w:val="28"/>
        </w:rPr>
        <w:t>0</w:t>
      </w:r>
      <w:proofErr w:type="gramEnd"/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0D1" w:rsidRDefault="001E20D1">
      <w:r>
        <w:separator/>
      </w:r>
    </w:p>
  </w:endnote>
  <w:endnote w:type="continuationSeparator" w:id="0">
    <w:p w:rsidR="001E20D1" w:rsidRDefault="001E2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0D1" w:rsidRDefault="001E20D1">
      <w:r>
        <w:separator/>
      </w:r>
    </w:p>
  </w:footnote>
  <w:footnote w:type="continuationSeparator" w:id="0">
    <w:p w:rsidR="001E20D1" w:rsidRDefault="001E2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87B9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087B9B" w:rsidP="00DC7557">
        <w:pPr>
          <w:pStyle w:val="a6"/>
          <w:jc w:val="right"/>
        </w:pPr>
        <w:fldSimple w:instr=" PAGE   \* MERGEFORMAT ">
          <w:r w:rsidR="004E31C0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87B9B"/>
    <w:rsid w:val="000A0169"/>
    <w:rsid w:val="000A1C95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1E20D1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1C0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D2D20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3708"/>
    <w:rsid w:val="0082602D"/>
    <w:rsid w:val="00826D18"/>
    <w:rsid w:val="00830C80"/>
    <w:rsid w:val="00871124"/>
    <w:rsid w:val="0088737C"/>
    <w:rsid w:val="008957B7"/>
    <w:rsid w:val="008B1D15"/>
    <w:rsid w:val="008C0EEC"/>
    <w:rsid w:val="008E699F"/>
    <w:rsid w:val="008F1058"/>
    <w:rsid w:val="009145A6"/>
    <w:rsid w:val="0091665D"/>
    <w:rsid w:val="00925DC6"/>
    <w:rsid w:val="00946092"/>
    <w:rsid w:val="00956507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F148-12CF-456A-8ADA-F9E2017B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2021-07-30T13:45:00Z</cp:lastPrinted>
  <dcterms:created xsi:type="dcterms:W3CDTF">2021-07-29T13:53:00Z</dcterms:created>
  <dcterms:modified xsi:type="dcterms:W3CDTF">2021-07-30T13:46:00Z</dcterms:modified>
</cp:coreProperties>
</file>