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b w:val="1"/>
          <w:color w:val="000000"/>
          <w:spacing w:val="-8"/>
          <w:sz w:val="28"/>
        </w:rPr>
      </w:pPr>
      <w:r>
        <w:rPr>
          <w:b w:val="1"/>
          <w:color w:val="000000"/>
          <w:spacing w:val="-8"/>
          <w:sz w:val="28"/>
        </w:rPr>
        <w:t>ТЕРРИТОРИАЛЬНАЯ И</w:t>
      </w:r>
      <w:r>
        <w:rPr>
          <w:b w:val="1"/>
          <w:color w:val="000000"/>
          <w:spacing w:val="-8"/>
          <w:sz w:val="28"/>
        </w:rPr>
        <w:t>ЗБИРАТЕЛЬНАЯ КОМИССИЯ</w:t>
      </w:r>
      <w:r>
        <w:rPr>
          <w:b w:val="1"/>
          <w:color w:val="000000"/>
          <w:spacing w:val="-8"/>
          <w:sz w:val="28"/>
        </w:rPr>
        <w:t xml:space="preserve"> </w:t>
      </w:r>
    </w:p>
    <w:p w14:paraId="04000000">
      <w:pPr>
        <w:ind/>
        <w:jc w:val="center"/>
        <w:rPr>
          <w:b w:val="1"/>
          <w:color w:val="000000"/>
          <w:spacing w:val="-8"/>
          <w:sz w:val="28"/>
        </w:rPr>
      </w:pPr>
      <w:r>
        <w:rPr>
          <w:b w:val="1"/>
          <w:color w:val="000000"/>
          <w:spacing w:val="-8"/>
          <w:sz w:val="28"/>
        </w:rPr>
        <w:t>Ленинского района города Ставрополя</w:t>
      </w:r>
    </w:p>
    <w:p w14:paraId="05000000">
      <w:pPr>
        <w:ind/>
        <w:jc w:val="center"/>
        <w:rPr>
          <w:b w:val="1"/>
          <w:color w:val="000000"/>
          <w:spacing w:val="-8"/>
          <w:sz w:val="28"/>
        </w:rPr>
      </w:pPr>
    </w:p>
    <w:p w14:paraId="06000000">
      <w:pPr>
        <w:ind/>
        <w:jc w:val="center"/>
        <w:rPr>
          <w:b w:val="1"/>
          <w:color w:val="000000"/>
          <w:spacing w:val="-8"/>
          <w:sz w:val="28"/>
        </w:rPr>
      </w:pPr>
      <w:r>
        <w:rPr>
          <w:b w:val="1"/>
          <w:color w:val="000000"/>
          <w:spacing w:val="-8"/>
          <w:sz w:val="28"/>
        </w:rPr>
        <w:t>П О С Т А Н О В Л Е Н И Е</w:t>
      </w:r>
    </w:p>
    <w:p w14:paraId="07000000">
      <w:pPr>
        <w:ind/>
        <w:jc w:val="center"/>
        <w:rPr>
          <w:b w:val="1"/>
          <w:sz w:val="27"/>
        </w:rPr>
      </w:pPr>
    </w:p>
    <w:p w14:paraId="08000000">
      <w:pPr>
        <w:ind/>
        <w:jc w:val="left"/>
        <w:rPr>
          <w:rFonts w:ascii="Times New Roman" w:hAnsi="Times New Roman"/>
        </w:rPr>
      </w:pPr>
    </w:p>
    <w:p w14:paraId="09000000">
      <w:pPr>
        <w:ind/>
        <w:jc w:val="left"/>
        <w:rPr>
          <w:rFonts w:ascii="Times New Roman" w:hAnsi="Times New Roman"/>
          <w:b w:val="0"/>
          <w:sz w:val="28"/>
          <w:u w:val="single"/>
        </w:rPr>
      </w:pPr>
      <w:r>
        <w:rPr>
          <w:rFonts w:ascii="Times New Roman" w:hAnsi="Times New Roman"/>
          <w:b w:val="0"/>
          <w:sz w:val="28"/>
        </w:rPr>
        <w:t>«17» января 2024 г.</w:t>
      </w:r>
      <w:r>
        <w:rPr>
          <w:rFonts w:ascii="Times New Roman" w:hAnsi="Times New Roman"/>
          <w:b w:val="0"/>
          <w:sz w:val="28"/>
        </w:rPr>
        <w:t xml:space="preserve">                       </w:t>
      </w:r>
      <w:r>
        <w:rPr>
          <w:rFonts w:ascii="Times New Roman" w:hAnsi="Times New Roman"/>
          <w:b w:val="0"/>
          <w:sz w:val="28"/>
        </w:rPr>
        <w:t xml:space="preserve">        </w:t>
      </w:r>
      <w:r>
        <w:rPr>
          <w:rFonts w:ascii="Times New Roman" w:hAnsi="Times New Roman"/>
          <w:b w:val="0"/>
          <w:sz w:val="28"/>
        </w:rPr>
        <w:t xml:space="preserve">  </w:t>
      </w:r>
      <w:r>
        <w:rPr>
          <w:rFonts w:ascii="Times New Roman" w:hAnsi="Times New Roman"/>
          <w:b w:val="0"/>
          <w:sz w:val="28"/>
        </w:rPr>
        <w:t xml:space="preserve">                                                 </w:t>
      </w:r>
      <w:r>
        <w:rPr>
          <w:rFonts w:ascii="Times New Roman" w:hAnsi="Times New Roman"/>
          <w:b w:val="0"/>
          <w:sz w:val="28"/>
        </w:rPr>
        <w:t xml:space="preserve">  </w:t>
      </w:r>
      <w:r>
        <w:rPr>
          <w:rFonts w:ascii="Times New Roman" w:hAnsi="Times New Roman"/>
          <w:b w:val="0"/>
          <w:sz w:val="28"/>
          <w:u w:val="single"/>
        </w:rPr>
        <w:t>№ 67/541</w:t>
      </w:r>
    </w:p>
    <w:p w14:paraId="0A000000">
      <w:pPr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г. Ставрополь</w:t>
      </w:r>
    </w:p>
    <w:p w14:paraId="0B000000">
      <w:pPr>
        <w:ind/>
        <w:jc w:val="center"/>
        <w:rPr>
          <w:b w:val="1"/>
          <w:sz w:val="28"/>
        </w:rPr>
      </w:pPr>
    </w:p>
    <w:p w14:paraId="0C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О назначении ответственного лица, обеспечивающего организацию работы </w:t>
      </w:r>
      <w:r>
        <w:rPr>
          <w:b w:val="1"/>
          <w:sz w:val="28"/>
        </w:rPr>
        <w:t>т</w:t>
      </w:r>
      <w:r>
        <w:rPr>
          <w:b w:val="1"/>
          <w:sz w:val="28"/>
        </w:rPr>
        <w:t xml:space="preserve">ерриториальной избирательной комиссии </w:t>
      </w:r>
      <w:r>
        <w:rPr>
          <w:b w:val="1"/>
          <w:sz w:val="28"/>
        </w:rPr>
        <w:t xml:space="preserve"> Ленинского</w:t>
      </w:r>
      <w:r>
        <w:rPr>
          <w:b w:val="1"/>
          <w:sz w:val="28"/>
        </w:rPr>
        <w:t xml:space="preserve"> района города Ставрополя  по осуществлению закупок товаров, работ, услуг </w:t>
      </w:r>
      <w:r>
        <w:rPr>
          <w:b w:val="1"/>
          <w:sz w:val="28"/>
        </w:rPr>
        <w:t>при</w:t>
      </w:r>
      <w:r>
        <w:rPr>
          <w:b w:val="1"/>
          <w:sz w:val="28"/>
        </w:rPr>
        <w:t xml:space="preserve"> подготовке и</w:t>
      </w:r>
      <w:r>
        <w:rPr>
          <w:b w:val="1"/>
          <w:sz w:val="28"/>
        </w:rPr>
        <w:t xml:space="preserve"> проведении </w:t>
      </w:r>
      <w:r>
        <w:rPr>
          <w:b w:val="1"/>
          <w:sz w:val="28"/>
        </w:rPr>
        <w:t xml:space="preserve">выборов </w:t>
      </w:r>
      <w:r>
        <w:rPr>
          <w:b w:val="1"/>
          <w:sz w:val="28"/>
        </w:rPr>
        <w:t xml:space="preserve">Президента </w:t>
      </w:r>
      <w:r>
        <w:rPr>
          <w:b w:val="1"/>
          <w:sz w:val="28"/>
        </w:rPr>
        <w:t>Российской Федерации</w:t>
      </w:r>
      <w:r>
        <w:rPr>
          <w:b w:val="1"/>
          <w:sz w:val="28"/>
        </w:rPr>
        <w:t xml:space="preserve"> </w:t>
      </w:r>
    </w:p>
    <w:p w14:paraId="0D000000">
      <w:pPr>
        <w:ind w:firstLine="709" w:left="0"/>
        <w:jc w:val="center"/>
        <w:rPr>
          <w:b w:val="1"/>
          <w:sz w:val="28"/>
        </w:rPr>
      </w:pPr>
    </w:p>
    <w:p w14:paraId="0E000000">
      <w:pPr>
        <w:ind/>
        <w:jc w:val="both"/>
        <w:rPr>
          <w:sz w:val="27"/>
        </w:rPr>
      </w:pPr>
    </w:p>
    <w:p w14:paraId="0F000000">
      <w:pPr>
        <w:ind w:firstLine="709" w:left="0"/>
        <w:jc w:val="both"/>
        <w:rPr>
          <w:sz w:val="28"/>
        </w:rPr>
      </w:pPr>
      <w:r>
        <w:rPr>
          <w:sz w:val="28"/>
        </w:rPr>
        <w:t>На основании п</w:t>
      </w:r>
      <w:r>
        <w:rPr>
          <w:sz w:val="28"/>
        </w:rPr>
        <w:t xml:space="preserve">одраздела </w:t>
      </w:r>
      <w:r>
        <w:rPr>
          <w:sz w:val="28"/>
        </w:rPr>
        <w:t>3.3</w:t>
      </w:r>
      <w:r>
        <w:rPr>
          <w:sz w:val="28"/>
        </w:rPr>
        <w:t xml:space="preserve"> Порядка </w:t>
      </w:r>
      <w:r>
        <w:rPr>
          <w:sz w:val="28"/>
        </w:rPr>
        <w:t xml:space="preserve">осуществления закупок товаров, работ, услуг Центральной избирательной комиссией Российской Федерации, избирательными комиссиями субъектов Российской Федерации, территориальными избирательными комиссиями, участковыми избирательными комиссиями при </w:t>
      </w:r>
      <w:r>
        <w:rPr>
          <w:sz w:val="28"/>
        </w:rPr>
        <w:t>подготовке и</w:t>
      </w:r>
      <w:r>
        <w:rPr>
          <w:sz w:val="28"/>
        </w:rPr>
        <w:t xml:space="preserve"> </w:t>
      </w:r>
      <w:r>
        <w:rPr>
          <w:sz w:val="28"/>
        </w:rPr>
        <w:t xml:space="preserve">проведении выборов </w:t>
      </w:r>
      <w:r>
        <w:rPr>
          <w:sz w:val="28"/>
        </w:rPr>
        <w:br/>
      </w:r>
      <w:r>
        <w:rPr>
          <w:sz w:val="28"/>
        </w:rPr>
        <w:t>в федеральные органы государственной власти</w:t>
      </w:r>
      <w:r>
        <w:rPr>
          <w:sz w:val="28"/>
        </w:rPr>
        <w:t xml:space="preserve">, утвержденного постановлением Центральной избирательной комиссии Российской Федерации от </w:t>
      </w:r>
      <w:r>
        <w:rPr>
          <w:sz w:val="28"/>
        </w:rPr>
        <w:t>3</w:t>
      </w:r>
      <w:r>
        <w:rPr>
          <w:sz w:val="28"/>
        </w:rPr>
        <w:t xml:space="preserve"> </w:t>
      </w:r>
      <w:r>
        <w:rPr>
          <w:sz w:val="28"/>
        </w:rPr>
        <w:t>февраля</w:t>
      </w:r>
      <w:r>
        <w:rPr>
          <w:sz w:val="28"/>
        </w:rPr>
        <w:t xml:space="preserve"> 202</w:t>
      </w:r>
      <w:r>
        <w:rPr>
          <w:sz w:val="28"/>
        </w:rPr>
        <w:t>1</w:t>
      </w:r>
      <w:r>
        <w:rPr>
          <w:sz w:val="28"/>
        </w:rPr>
        <w:t xml:space="preserve"> года № </w:t>
      </w:r>
      <w:r>
        <w:rPr>
          <w:sz w:val="28"/>
        </w:rPr>
        <w:t>282/2070-7</w:t>
      </w:r>
      <w:r>
        <w:rPr>
          <w:sz w:val="28"/>
        </w:rPr>
        <w:t>,</w:t>
      </w:r>
      <w:r>
        <w:rPr>
          <w:sz w:val="28"/>
        </w:rPr>
        <w:br/>
      </w:r>
      <w:r>
        <w:rPr>
          <w:sz w:val="28"/>
        </w:rPr>
        <w:t>т</w:t>
      </w:r>
      <w:r>
        <w:rPr>
          <w:sz w:val="28"/>
        </w:rPr>
        <w:t xml:space="preserve">ерриториальная избирательная </w:t>
      </w:r>
      <w:r>
        <w:rPr>
          <w:sz w:val="28"/>
        </w:rPr>
        <w:t>комиссия</w:t>
      </w:r>
      <w:r>
        <w:rPr>
          <w:sz w:val="28"/>
        </w:rPr>
        <w:t xml:space="preserve"> </w:t>
      </w:r>
      <w:r>
        <w:rPr>
          <w:sz w:val="28"/>
        </w:rPr>
        <w:t xml:space="preserve">Ленинского </w:t>
      </w:r>
      <w:r>
        <w:rPr>
          <w:sz w:val="28"/>
        </w:rPr>
        <w:t>района города Ставрополя</w:t>
      </w:r>
    </w:p>
    <w:p w14:paraId="10000000">
      <w:pPr>
        <w:ind/>
        <w:jc w:val="both"/>
        <w:rPr>
          <w:sz w:val="28"/>
        </w:rPr>
      </w:pPr>
    </w:p>
    <w:p w14:paraId="11000000">
      <w:pPr>
        <w:ind/>
        <w:jc w:val="both"/>
        <w:rPr>
          <w:sz w:val="28"/>
        </w:rPr>
      </w:pPr>
      <w:r>
        <w:rPr>
          <w:sz w:val="28"/>
        </w:rPr>
        <w:t>ПОСТАНОВЛЯЕТ</w:t>
      </w:r>
      <w:r>
        <w:rPr>
          <w:sz w:val="28"/>
        </w:rPr>
        <w:t>:</w:t>
      </w:r>
    </w:p>
    <w:p w14:paraId="12000000">
      <w:pPr>
        <w:ind w:firstLine="709" w:left="0"/>
        <w:jc w:val="both"/>
        <w:rPr>
          <w:sz w:val="28"/>
        </w:rPr>
      </w:pP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 </w:t>
      </w:r>
      <w:r>
        <w:rPr>
          <w:sz w:val="28"/>
        </w:rPr>
        <w:t>Н</w:t>
      </w:r>
      <w:r>
        <w:rPr>
          <w:sz w:val="28"/>
        </w:rPr>
        <w:t xml:space="preserve">азначить </w:t>
      </w:r>
      <w:r>
        <w:rPr>
          <w:sz w:val="28"/>
        </w:rPr>
        <w:t>Еланского Александра Сергеевича</w:t>
      </w:r>
      <w:r>
        <w:rPr>
          <w:sz w:val="28"/>
        </w:rPr>
        <w:t>, заместителя председателя</w:t>
      </w:r>
      <w:r>
        <w:rPr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 xml:space="preserve">ерриториальной избирательной комиссии </w:t>
      </w:r>
      <w:r>
        <w:rPr>
          <w:sz w:val="28"/>
        </w:rPr>
        <w:t xml:space="preserve">Ленинского </w:t>
      </w:r>
      <w:r>
        <w:rPr>
          <w:sz w:val="28"/>
        </w:rPr>
        <w:t xml:space="preserve">района города Ставрополя </w:t>
      </w:r>
      <w:r>
        <w:rPr>
          <w:sz w:val="28"/>
        </w:rPr>
        <w:t>с правом решающего голоса</w:t>
      </w:r>
      <w:r>
        <w:rPr>
          <w:sz w:val="28"/>
        </w:rPr>
        <w:t>,</w:t>
      </w:r>
      <w:r>
        <w:rPr>
          <w:sz w:val="28"/>
        </w:rPr>
        <w:t xml:space="preserve"> ответственным лицом, обеспечивающим организацию работы </w:t>
      </w:r>
      <w:r>
        <w:rPr>
          <w:sz w:val="28"/>
        </w:rPr>
        <w:t>т</w:t>
      </w:r>
      <w:r>
        <w:rPr>
          <w:sz w:val="28"/>
        </w:rPr>
        <w:t xml:space="preserve">ерриториальной избирательной комиссии </w:t>
      </w:r>
      <w:r>
        <w:rPr>
          <w:sz w:val="28"/>
        </w:rPr>
        <w:t xml:space="preserve">Ленинского </w:t>
      </w:r>
      <w:r>
        <w:rPr>
          <w:sz w:val="28"/>
        </w:rPr>
        <w:t>района города Ставрополя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</w:t>
      </w:r>
      <w:r>
        <w:rPr>
          <w:sz w:val="28"/>
        </w:rPr>
        <w:t xml:space="preserve"> осуществлени</w:t>
      </w:r>
      <w:r>
        <w:rPr>
          <w:sz w:val="28"/>
        </w:rPr>
        <w:t>ю</w:t>
      </w:r>
      <w:r>
        <w:rPr>
          <w:sz w:val="28"/>
        </w:rPr>
        <w:t xml:space="preserve"> закупок товаров, работ, услуг </w:t>
      </w:r>
      <w:r>
        <w:rPr>
          <w:sz w:val="28"/>
        </w:rPr>
        <w:t xml:space="preserve">при подготовке и проведении выборов </w:t>
      </w:r>
      <w:r>
        <w:rPr>
          <w:sz w:val="28"/>
        </w:rPr>
        <w:t>Президента</w:t>
      </w:r>
      <w:r>
        <w:rPr>
          <w:sz w:val="28"/>
        </w:rPr>
        <w:t xml:space="preserve"> Российской Федерации</w:t>
      </w:r>
      <w:r>
        <w:rPr>
          <w:sz w:val="28"/>
        </w:rPr>
        <w:t>.</w:t>
      </w:r>
    </w:p>
    <w:p w14:paraId="14000000">
      <w:pPr>
        <w:ind w:firstLine="709" w:left="0"/>
        <w:jc w:val="both"/>
        <w:rPr>
          <w:sz w:val="28"/>
        </w:rPr>
      </w:pPr>
    </w:p>
    <w:p w14:paraId="15000000">
      <w:pPr>
        <w:ind w:right="144"/>
        <w:jc w:val="both"/>
        <w:rPr>
          <w:sz w:val="28"/>
        </w:rPr>
      </w:pPr>
    </w:p>
    <w:p w14:paraId="16000000">
      <w:pPr>
        <w:ind w:right="144"/>
        <w:jc w:val="both"/>
        <w:rPr>
          <w:sz w:val="28"/>
        </w:rPr>
      </w:pPr>
    </w:p>
    <w:p w14:paraId="17000000">
      <w:pPr>
        <w:spacing w:after="0"/>
        <w:ind/>
        <w:rPr>
          <w:sz w:val="28"/>
        </w:rPr>
      </w:pPr>
      <w:r>
        <w:rPr>
          <w:sz w:val="28"/>
        </w:rPr>
        <w:t xml:space="preserve">Председатель комиссии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 xml:space="preserve">        Е.А. Лазарева</w:t>
      </w:r>
    </w:p>
    <w:p w14:paraId="18000000">
      <w:pPr>
        <w:spacing w:after="0"/>
        <w:ind w:firstLine="709" w:left="0"/>
        <w:rPr>
          <w:sz w:val="28"/>
        </w:rPr>
      </w:pPr>
    </w:p>
    <w:p w14:paraId="19000000">
      <w:pPr>
        <w:spacing w:after="0"/>
        <w:ind w:firstLine="709" w:left="0"/>
        <w:rPr>
          <w:sz w:val="28"/>
        </w:rPr>
      </w:pPr>
    </w:p>
    <w:p w14:paraId="1A000000">
      <w:pPr>
        <w:spacing w:after="0"/>
        <w:ind/>
        <w:rPr>
          <w:sz w:val="28"/>
        </w:rPr>
      </w:pPr>
      <w:r>
        <w:rPr>
          <w:sz w:val="28"/>
        </w:rPr>
        <w:t>Секретарь комиссии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Э.В. Демидова</w:t>
      </w:r>
    </w:p>
    <w:p w14:paraId="1B000000">
      <w:pPr>
        <w:ind/>
        <w:jc w:val="both"/>
        <w:rPr>
          <w:sz w:val="20"/>
        </w:rPr>
      </w:pPr>
    </w:p>
    <w:sectPr>
      <w:footerReference r:id="rId1" w:type="default"/>
      <w:pgSz w:h="16838" w:orient="portrait" w:w="11906"/>
      <w:pgMar w:bottom="1134" w:footer="708" w:gutter="0" w:header="708" w:left="1701" w:right="850" w:top="71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  <w:rPr>
        <w:sz w:val="16"/>
      </w:rPr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foot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2_ch"/>
    <w:link w:val="Style_1"/>
  </w:style>
  <w:style w:styleId="Style_9" w:type="paragraph">
    <w:name w:val="footnote reference"/>
    <w:basedOn w:val="Style_10"/>
    <w:link w:val="Style_9_ch"/>
    <w:rPr>
      <w:vertAlign w:val="superscript"/>
    </w:rPr>
  </w:style>
  <w:style w:styleId="Style_9_ch" w:type="character">
    <w:name w:val="footnote reference"/>
    <w:basedOn w:val="Style_10_ch"/>
    <w:link w:val="Style_9"/>
    <w:rPr>
      <w:vertAlign w:val="superscript"/>
    </w:rPr>
  </w:style>
  <w:style w:styleId="Style_11" w:type="paragraph">
    <w:name w:val="header"/>
    <w:basedOn w:val="Style_2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header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3" w:type="paragraph">
    <w:name w:val="Balloon Text"/>
    <w:basedOn w:val="Style_2"/>
    <w:link w:val="Style_13_ch"/>
    <w:rPr>
      <w:rFonts w:ascii="Tahoma" w:hAnsi="Tahoma"/>
      <w:sz w:val="16"/>
    </w:rPr>
  </w:style>
  <w:style w:styleId="Style_13_ch" w:type="character">
    <w:name w:val="Balloon Text"/>
    <w:basedOn w:val="Style_2_ch"/>
    <w:link w:val="Style_13"/>
    <w:rPr>
      <w:rFonts w:ascii="Tahoma" w:hAnsi="Tahoma"/>
      <w:sz w:val="16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basedOn w:val="Style_2"/>
    <w:link w:val="Style_17_ch"/>
    <w:rPr>
      <w:sz w:val="20"/>
    </w:rPr>
  </w:style>
  <w:style w:styleId="Style_17_ch" w:type="character">
    <w:name w:val="Footnote"/>
    <w:basedOn w:val="Style_2_ch"/>
    <w:link w:val="Style_17"/>
    <w:rPr>
      <w:sz w:val="20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2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2024-01-25T10:13:06Z</dcterms:modified>
</cp:coreProperties>
</file>