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48E2" w14:textId="77777777" w:rsidR="00B60020" w:rsidRPr="00503755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B9C37A" w14:textId="2964AC27" w:rsidR="00F201BB" w:rsidRPr="00DE76BC" w:rsidRDefault="006604C8" w:rsidP="00F201BB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DE76BC">
        <w:rPr>
          <w:rFonts w:ascii="Times New Roman" w:hAnsi="Times New Roman" w:cs="Times New Roman"/>
          <w:sz w:val="28"/>
          <w:szCs w:val="28"/>
        </w:rPr>
        <w:t>УТВЕРЖДЕН</w:t>
      </w:r>
    </w:p>
    <w:p w14:paraId="4D8CE0E2" w14:textId="6845D33B" w:rsidR="00F201BB" w:rsidRPr="00DE76BC" w:rsidRDefault="00F201BB" w:rsidP="00F201BB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</w:rPr>
        <w:t>решени</w:t>
      </w:r>
      <w:r w:rsidR="006604C8" w:rsidRPr="00DE76BC">
        <w:rPr>
          <w:rFonts w:ascii="Times New Roman" w:hAnsi="Times New Roman" w:cs="Times New Roman"/>
          <w:sz w:val="28"/>
          <w:szCs w:val="28"/>
        </w:rPr>
        <w:t>ем</w:t>
      </w:r>
    </w:p>
    <w:p w14:paraId="309C1578" w14:textId="77777777" w:rsidR="00F201BB" w:rsidRPr="00DE76BC" w:rsidRDefault="00F201BB" w:rsidP="00F201BB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14:paraId="6EF06E7D" w14:textId="77777777" w:rsidR="00F201BB" w:rsidRPr="00DE76BC" w:rsidRDefault="00F201BB" w:rsidP="00F201BB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</w:rPr>
        <w:t>от «___»  _________2021 г. № __</w:t>
      </w:r>
    </w:p>
    <w:p w14:paraId="18CB9FB5" w14:textId="77777777" w:rsidR="00F201BB" w:rsidRPr="00DE76BC" w:rsidRDefault="00F201BB" w:rsidP="00F201B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AA49D" w14:textId="77777777" w:rsidR="00F201BB" w:rsidRPr="00DE76BC" w:rsidRDefault="00F201BB" w:rsidP="00F201BB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5"/>
      <w:bookmarkEnd w:id="1"/>
    </w:p>
    <w:p w14:paraId="514A0E46" w14:textId="77777777" w:rsidR="00F201BB" w:rsidRPr="00DE76BC" w:rsidRDefault="00F201BB" w:rsidP="00F201B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76B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21127B35" w14:textId="77777777" w:rsidR="00F201BB" w:rsidRPr="00DE76BC" w:rsidRDefault="00F201BB" w:rsidP="00F201B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</w:rPr>
        <w:t xml:space="preserve">назначения и проведения собраний и конференций граждан </w:t>
      </w:r>
    </w:p>
    <w:p w14:paraId="5D0D69AF" w14:textId="28BDA54A" w:rsidR="00F201BB" w:rsidRPr="00DE76BC" w:rsidRDefault="00F201BB" w:rsidP="00F201B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</w:rPr>
        <w:t>(собраний делегатов) на территории муниципально</w:t>
      </w:r>
      <w:r w:rsidR="00FC16ED">
        <w:rPr>
          <w:rFonts w:ascii="Times New Roman" w:hAnsi="Times New Roman" w:cs="Times New Roman"/>
          <w:sz w:val="28"/>
          <w:szCs w:val="28"/>
        </w:rPr>
        <w:t>го</w:t>
      </w:r>
      <w:r w:rsidRPr="00DE76B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C16ED">
        <w:rPr>
          <w:rFonts w:ascii="Times New Roman" w:hAnsi="Times New Roman" w:cs="Times New Roman"/>
          <w:sz w:val="28"/>
          <w:szCs w:val="28"/>
        </w:rPr>
        <w:t>я</w:t>
      </w:r>
      <w:r w:rsidRPr="00DE76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9C38B6" w14:textId="1F4C8201" w:rsidR="00F201BB" w:rsidRPr="00DE76BC" w:rsidRDefault="00F201BB" w:rsidP="00F201B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</w:rPr>
        <w:t>город</w:t>
      </w:r>
      <w:r w:rsidR="00FC16ED">
        <w:rPr>
          <w:rFonts w:ascii="Times New Roman" w:hAnsi="Times New Roman" w:cs="Times New Roman"/>
          <w:sz w:val="28"/>
          <w:szCs w:val="28"/>
        </w:rPr>
        <w:t>а</w:t>
      </w:r>
      <w:r w:rsidRPr="00DE76BC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FC16ED">
        <w:rPr>
          <w:rFonts w:ascii="Times New Roman" w:hAnsi="Times New Roman" w:cs="Times New Roman"/>
          <w:sz w:val="28"/>
          <w:szCs w:val="28"/>
        </w:rPr>
        <w:t>я</w:t>
      </w:r>
      <w:r w:rsidRPr="00DE76B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12388BAA" w14:textId="77777777" w:rsidR="00F201BB" w:rsidRPr="00DE76BC" w:rsidRDefault="00F201BB" w:rsidP="00F201B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</w:p>
    <w:p w14:paraId="1E52C1AA" w14:textId="77777777" w:rsidR="00F201BB" w:rsidRPr="00DE76BC" w:rsidRDefault="00F201BB" w:rsidP="00F201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76BC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67DC667B" w14:textId="77777777" w:rsidR="00F201BB" w:rsidRPr="00DE76BC" w:rsidRDefault="00F201BB" w:rsidP="00F20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460B7" w14:textId="09BECFC9" w:rsidR="00F201BB" w:rsidRPr="00DE76BC" w:rsidRDefault="00F201BB" w:rsidP="00F20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6BC">
        <w:rPr>
          <w:rFonts w:ascii="Times New Roman" w:hAnsi="Times New Roman"/>
          <w:sz w:val="28"/>
          <w:szCs w:val="28"/>
        </w:rPr>
        <w:t xml:space="preserve">1. Настоящий </w:t>
      </w:r>
      <w:hyperlink w:anchor="P35" w:history="1">
        <w:r w:rsidRPr="00DE76BC">
          <w:rPr>
            <w:rFonts w:ascii="Times New Roman" w:hAnsi="Times New Roman"/>
            <w:sz w:val="28"/>
            <w:szCs w:val="28"/>
          </w:rPr>
          <w:t>По</w:t>
        </w:r>
      </w:hyperlink>
      <w:r w:rsidRPr="00DE76BC">
        <w:rPr>
          <w:rFonts w:ascii="Times New Roman" w:hAnsi="Times New Roman"/>
          <w:sz w:val="28"/>
          <w:szCs w:val="28"/>
        </w:rPr>
        <w:t xml:space="preserve">рядок назначения и проведения собраний и конференций граждан (собраний делегатов) на территории муниципального образования города Ставрополя Ставропольского края (далее </w:t>
      </w:r>
      <w:r w:rsidR="00FD3142">
        <w:rPr>
          <w:rFonts w:ascii="Times New Roman" w:hAnsi="Times New Roman"/>
          <w:sz w:val="28"/>
          <w:szCs w:val="28"/>
        </w:rPr>
        <w:t xml:space="preserve">      </w:t>
      </w:r>
      <w:r w:rsidRPr="00DE76BC">
        <w:rPr>
          <w:rFonts w:ascii="Times New Roman" w:hAnsi="Times New Roman"/>
          <w:sz w:val="28"/>
          <w:szCs w:val="28"/>
        </w:rPr>
        <w:t xml:space="preserve">соответственно – Порядок, город Ставрополь) в соответствии с </w:t>
      </w:r>
      <w:hyperlink r:id="rId8" w:history="1">
        <w:r w:rsidRPr="00DE76BC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DE76BC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DE76BC">
          <w:rPr>
            <w:rFonts w:ascii="Times New Roman" w:hAnsi="Times New Roman"/>
            <w:sz w:val="28"/>
            <w:szCs w:val="28"/>
          </w:rPr>
          <w:t>законом</w:t>
        </w:r>
      </w:hyperlink>
      <w:r w:rsidRPr="00DE76BC">
        <w:rPr>
          <w:rFonts w:ascii="Times New Roman" w:hAnsi="Times New Roman"/>
          <w:sz w:val="28"/>
          <w:szCs w:val="28"/>
        </w:rPr>
        <w:t xml:space="preserve"> от 6 октября 2003 года </w:t>
      </w:r>
      <w:r w:rsidR="00FD3142">
        <w:rPr>
          <w:rFonts w:ascii="Times New Roman" w:hAnsi="Times New Roman"/>
          <w:sz w:val="28"/>
          <w:szCs w:val="28"/>
        </w:rPr>
        <w:t xml:space="preserve">                </w:t>
      </w:r>
      <w:r w:rsidRPr="00DE76BC">
        <w:rPr>
          <w:rFonts w:ascii="Times New Roman" w:hAnsi="Times New Roman"/>
          <w:sz w:val="28"/>
          <w:szCs w:val="28"/>
        </w:rPr>
        <w:t>№ 131-ФЗ</w:t>
      </w:r>
      <w:r w:rsidR="00FD3142">
        <w:rPr>
          <w:rFonts w:ascii="Times New Roman" w:hAnsi="Times New Roman"/>
          <w:sz w:val="28"/>
          <w:szCs w:val="28"/>
        </w:rPr>
        <w:t xml:space="preserve"> </w:t>
      </w:r>
      <w:r w:rsidRPr="00DE76BC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517A1B">
        <w:rPr>
          <w:rFonts w:ascii="Times New Roman" w:hAnsi="Times New Roman"/>
          <w:sz w:val="28"/>
          <w:szCs w:val="28"/>
        </w:rPr>
        <w:t xml:space="preserve"> (далее – Федеральный закон № 131-ФЗ)</w:t>
      </w:r>
      <w:r w:rsidRPr="00DE76BC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DE76BC">
          <w:rPr>
            <w:rFonts w:ascii="Times New Roman" w:hAnsi="Times New Roman"/>
            <w:sz w:val="28"/>
            <w:szCs w:val="28"/>
          </w:rPr>
          <w:t>Законом</w:t>
        </w:r>
      </w:hyperlink>
      <w:r w:rsidRPr="00DE76BC">
        <w:rPr>
          <w:rFonts w:ascii="Times New Roman" w:hAnsi="Times New Roman"/>
          <w:sz w:val="28"/>
          <w:szCs w:val="28"/>
        </w:rPr>
        <w:t xml:space="preserve"> Ставропольского края от 2 марта 2005 г. № 12-кз</w:t>
      </w:r>
      <w:r w:rsidR="00E1405A" w:rsidRPr="00DE76BC">
        <w:rPr>
          <w:rFonts w:ascii="Times New Roman" w:hAnsi="Times New Roman"/>
          <w:sz w:val="28"/>
          <w:szCs w:val="28"/>
        </w:rPr>
        <w:t xml:space="preserve"> </w:t>
      </w:r>
      <w:r w:rsidRPr="00DE76BC">
        <w:rPr>
          <w:rFonts w:ascii="Times New Roman" w:hAnsi="Times New Roman"/>
          <w:sz w:val="28"/>
          <w:szCs w:val="28"/>
        </w:rPr>
        <w:t xml:space="preserve">«О местном самоуправлении в Ставропольском крае», </w:t>
      </w:r>
      <w:hyperlink r:id="rId11" w:history="1">
        <w:r w:rsidRPr="00DE76BC">
          <w:rPr>
            <w:rFonts w:ascii="Times New Roman" w:hAnsi="Times New Roman"/>
            <w:sz w:val="28"/>
            <w:szCs w:val="28"/>
          </w:rPr>
          <w:t>Уставом</w:t>
        </w:r>
      </w:hyperlink>
      <w:r w:rsidR="00960DE1" w:rsidRPr="00DE76B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DE76BC">
        <w:rPr>
          <w:rFonts w:ascii="Times New Roman" w:hAnsi="Times New Roman"/>
          <w:sz w:val="28"/>
          <w:szCs w:val="28"/>
        </w:rPr>
        <w:t xml:space="preserve"> города Ставрополя </w:t>
      </w:r>
      <w:r w:rsidR="00960DE1" w:rsidRPr="00DE76BC">
        <w:rPr>
          <w:rFonts w:ascii="Times New Roman" w:hAnsi="Times New Roman"/>
          <w:sz w:val="28"/>
          <w:szCs w:val="28"/>
        </w:rPr>
        <w:t>Ставропольского края</w:t>
      </w:r>
      <w:r w:rsidR="00517A1B">
        <w:rPr>
          <w:rFonts w:ascii="Times New Roman" w:hAnsi="Times New Roman"/>
          <w:sz w:val="28"/>
          <w:szCs w:val="28"/>
        </w:rPr>
        <w:t xml:space="preserve"> (далее – Устав города Ставрополя)</w:t>
      </w:r>
      <w:r w:rsidR="00960DE1" w:rsidRPr="00DE76BC">
        <w:rPr>
          <w:rFonts w:ascii="Times New Roman" w:hAnsi="Times New Roman"/>
          <w:sz w:val="28"/>
          <w:szCs w:val="28"/>
        </w:rPr>
        <w:t xml:space="preserve"> </w:t>
      </w:r>
      <w:r w:rsidRPr="00DE76BC">
        <w:rPr>
          <w:rFonts w:ascii="Times New Roman" w:hAnsi="Times New Roman"/>
          <w:sz w:val="28"/>
          <w:szCs w:val="28"/>
        </w:rPr>
        <w:t>устанавливает порядок назначения и проведения собраний граждан (далее – собрание) и конференций граждан (собраний делегатов) (далее – конференция) на территории города Ставрополя.</w:t>
      </w:r>
    </w:p>
    <w:p w14:paraId="790F12C3" w14:textId="4D2E159B" w:rsidR="00F201BB" w:rsidRPr="00DE76BC" w:rsidRDefault="00F201BB" w:rsidP="00F20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76BC">
        <w:rPr>
          <w:rFonts w:ascii="Times New Roman" w:hAnsi="Times New Roman"/>
          <w:sz w:val="28"/>
          <w:szCs w:val="28"/>
        </w:rPr>
        <w:t>2. Настоящий По</w:t>
      </w:r>
      <w:r w:rsidR="00E21984" w:rsidRPr="00DE76BC">
        <w:rPr>
          <w:rFonts w:ascii="Times New Roman" w:hAnsi="Times New Roman"/>
          <w:sz w:val="28"/>
          <w:szCs w:val="28"/>
        </w:rPr>
        <w:t>рядок</w:t>
      </w:r>
      <w:r w:rsidRPr="00DE76BC">
        <w:rPr>
          <w:rFonts w:ascii="Times New Roman" w:hAnsi="Times New Roman"/>
          <w:sz w:val="28"/>
          <w:szCs w:val="28"/>
        </w:rPr>
        <w:t xml:space="preserve"> не распространяется на собрания </w:t>
      </w:r>
      <w:r w:rsidR="00960DE1" w:rsidRPr="00DE76BC">
        <w:rPr>
          <w:rFonts w:ascii="Times New Roman" w:hAnsi="Times New Roman"/>
          <w:sz w:val="28"/>
          <w:szCs w:val="28"/>
        </w:rPr>
        <w:t>(</w:t>
      </w:r>
      <w:r w:rsidRPr="00DE76BC">
        <w:rPr>
          <w:rFonts w:ascii="Times New Roman" w:hAnsi="Times New Roman"/>
          <w:sz w:val="28"/>
          <w:szCs w:val="28"/>
        </w:rPr>
        <w:t>конференции</w:t>
      </w:r>
      <w:r w:rsidR="00960DE1" w:rsidRPr="00DE76BC">
        <w:rPr>
          <w:rFonts w:ascii="Times New Roman" w:hAnsi="Times New Roman"/>
          <w:sz w:val="28"/>
          <w:szCs w:val="28"/>
        </w:rPr>
        <w:t>)</w:t>
      </w:r>
      <w:r w:rsidRPr="00DE76BC">
        <w:rPr>
          <w:rFonts w:ascii="Times New Roman" w:hAnsi="Times New Roman"/>
          <w:sz w:val="28"/>
          <w:szCs w:val="28"/>
        </w:rPr>
        <w:t xml:space="preserve">, проводимые в целях осуществления территориального общественного самоуправления, а также на собрания, проводимые в целях и формах, предусмотренных Федеральным законом </w:t>
      </w:r>
      <w:r w:rsidRPr="00DE76BC">
        <w:rPr>
          <w:rFonts w:ascii="Times New Roman" w:hAnsi="Times New Roman"/>
          <w:sz w:val="28"/>
          <w:szCs w:val="28"/>
          <w:lang w:eastAsia="ru-RU"/>
        </w:rPr>
        <w:t xml:space="preserve">от 19 июня 2004 года № 54-ФЗ </w:t>
      </w:r>
      <w:r w:rsidR="00E1405A" w:rsidRPr="00DE76BC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DE76BC">
        <w:rPr>
          <w:rFonts w:ascii="Times New Roman" w:hAnsi="Times New Roman"/>
          <w:sz w:val="28"/>
          <w:szCs w:val="28"/>
        </w:rPr>
        <w:t>«О собраниях, митингах, демонстрациях, шествиях и пикетированиях», встреч депутатов с избирателями в порядке, установленном Федеральным законом</w:t>
      </w:r>
      <w:r w:rsidR="00BD54C1" w:rsidRPr="00DE76BC">
        <w:rPr>
          <w:rFonts w:ascii="Times New Roman" w:hAnsi="Times New Roman"/>
          <w:sz w:val="28"/>
          <w:szCs w:val="28"/>
        </w:rPr>
        <w:t xml:space="preserve"> </w:t>
      </w:r>
      <w:r w:rsidR="00517A1B">
        <w:rPr>
          <w:rFonts w:ascii="Times New Roman" w:hAnsi="Times New Roman"/>
          <w:sz w:val="28"/>
          <w:szCs w:val="28"/>
        </w:rPr>
        <w:t xml:space="preserve">   </w:t>
      </w:r>
      <w:r w:rsidR="00BD54C1" w:rsidRPr="00DE76BC">
        <w:rPr>
          <w:rFonts w:ascii="Times New Roman" w:hAnsi="Times New Roman"/>
          <w:sz w:val="28"/>
          <w:szCs w:val="28"/>
        </w:rPr>
        <w:t>№ 131-ФЗ</w:t>
      </w:r>
      <w:r w:rsidR="00517A1B">
        <w:rPr>
          <w:rFonts w:ascii="Times New Roman" w:hAnsi="Times New Roman"/>
          <w:sz w:val="28"/>
          <w:szCs w:val="28"/>
        </w:rPr>
        <w:t>.</w:t>
      </w:r>
    </w:p>
    <w:p w14:paraId="524FAB37" w14:textId="0554BDAB" w:rsidR="00F201BB" w:rsidRPr="00DE76BC" w:rsidRDefault="00F201BB" w:rsidP="00F20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</w:rPr>
        <w:t xml:space="preserve">3. Собрание </w:t>
      </w:r>
      <w:r w:rsidR="00A20E52" w:rsidRPr="00DE76BC">
        <w:rPr>
          <w:rFonts w:ascii="Times New Roman" w:hAnsi="Times New Roman" w:cs="Times New Roman"/>
          <w:sz w:val="28"/>
          <w:szCs w:val="28"/>
        </w:rPr>
        <w:t>(</w:t>
      </w:r>
      <w:r w:rsidRPr="00DE76BC">
        <w:rPr>
          <w:rFonts w:ascii="Times New Roman" w:hAnsi="Times New Roman" w:cs="Times New Roman"/>
          <w:sz w:val="28"/>
          <w:szCs w:val="28"/>
        </w:rPr>
        <w:t>конференция</w:t>
      </w:r>
      <w:r w:rsidR="00A20E52" w:rsidRPr="00DE76BC">
        <w:rPr>
          <w:rFonts w:ascii="Times New Roman" w:hAnsi="Times New Roman" w:cs="Times New Roman"/>
          <w:sz w:val="28"/>
          <w:szCs w:val="28"/>
        </w:rPr>
        <w:t>)</w:t>
      </w:r>
      <w:r w:rsidRPr="00DE76BC">
        <w:rPr>
          <w:rFonts w:ascii="Times New Roman" w:hAnsi="Times New Roman" w:cs="Times New Roman"/>
          <w:sz w:val="28"/>
          <w:szCs w:val="28"/>
        </w:rPr>
        <w:t xml:space="preserve"> проводятся на части территории города Ставрополя (</w:t>
      </w:r>
      <w:r w:rsidRPr="00DE76BC">
        <w:rPr>
          <w:rFonts w:ascii="Times New Roman" w:hAnsi="Times New Roman" w:cs="Times New Roman"/>
          <w:color w:val="000000"/>
          <w:sz w:val="28"/>
          <w:szCs w:val="28"/>
        </w:rPr>
        <w:t>в подъезде многоквартирного жилого дома, многоквартирном жилом доме, на территории группы жилых домов, жилого квартала, жилого микрорайона, иной территории проживания граждан</w:t>
      </w:r>
      <w:r w:rsidRPr="00DE76BC">
        <w:rPr>
          <w:rFonts w:ascii="Times New Roman" w:hAnsi="Times New Roman" w:cs="Times New Roman"/>
          <w:sz w:val="28"/>
          <w:szCs w:val="28"/>
        </w:rPr>
        <w:t>) в целях:</w:t>
      </w:r>
    </w:p>
    <w:p w14:paraId="556837DE" w14:textId="77777777" w:rsidR="00F201BB" w:rsidRPr="00DE76BC" w:rsidRDefault="00F201BB" w:rsidP="00F20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</w:rPr>
        <w:t>обсуждения вопросов местного значения города Ставрополя;</w:t>
      </w:r>
    </w:p>
    <w:p w14:paraId="1A342627" w14:textId="39E9E033" w:rsidR="00F201BB" w:rsidRPr="00DE76BC" w:rsidRDefault="00F201BB" w:rsidP="00F20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</w:rPr>
        <w:t>информирования населения о деятельности органов местного самоуправления города Ставрополя и должностных лиц местного самоуправления города Ставрополя</w:t>
      </w:r>
      <w:r w:rsidR="00CC2088" w:rsidRPr="00DE76BC">
        <w:rPr>
          <w:rFonts w:ascii="Times New Roman" w:hAnsi="Times New Roman" w:cs="Times New Roman"/>
          <w:sz w:val="28"/>
          <w:szCs w:val="28"/>
        </w:rPr>
        <w:t>;</w:t>
      </w:r>
    </w:p>
    <w:p w14:paraId="5C4AC471" w14:textId="27C12C74" w:rsidR="00CC2088" w:rsidRPr="00DE76BC" w:rsidRDefault="00CC2088" w:rsidP="00F20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рассмотрения.</w:t>
      </w:r>
    </w:p>
    <w:p w14:paraId="5DA86C39" w14:textId="74D92917" w:rsidR="00F201BB" w:rsidRPr="00DE76BC" w:rsidRDefault="00F201BB" w:rsidP="00F20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</w:rPr>
        <w:t xml:space="preserve">4. Право на участие в собрании </w:t>
      </w:r>
      <w:r w:rsidR="00A20E52" w:rsidRPr="00DE76BC">
        <w:rPr>
          <w:rFonts w:ascii="Times New Roman" w:hAnsi="Times New Roman" w:cs="Times New Roman"/>
          <w:sz w:val="28"/>
          <w:szCs w:val="28"/>
        </w:rPr>
        <w:t>(</w:t>
      </w:r>
      <w:r w:rsidRPr="00DE76BC">
        <w:rPr>
          <w:rFonts w:ascii="Times New Roman" w:hAnsi="Times New Roman" w:cs="Times New Roman"/>
          <w:sz w:val="28"/>
          <w:szCs w:val="28"/>
        </w:rPr>
        <w:t>конференции</w:t>
      </w:r>
      <w:r w:rsidR="00A20E52" w:rsidRPr="00DE76BC">
        <w:rPr>
          <w:rFonts w:ascii="Times New Roman" w:hAnsi="Times New Roman" w:cs="Times New Roman"/>
          <w:sz w:val="28"/>
          <w:szCs w:val="28"/>
        </w:rPr>
        <w:t>)</w:t>
      </w:r>
      <w:r w:rsidRPr="00DE76BC">
        <w:rPr>
          <w:rFonts w:ascii="Times New Roman" w:hAnsi="Times New Roman" w:cs="Times New Roman"/>
          <w:sz w:val="28"/>
          <w:szCs w:val="28"/>
        </w:rPr>
        <w:t xml:space="preserve"> имеют граждане, </w:t>
      </w:r>
      <w:r w:rsidR="0001564A" w:rsidRPr="00DE76BC">
        <w:rPr>
          <w:rFonts w:ascii="Times New Roman" w:hAnsi="Times New Roman" w:cs="Times New Roman"/>
          <w:sz w:val="28"/>
          <w:szCs w:val="28"/>
        </w:rPr>
        <w:t>достигшие восемнадцатилетнего возраста</w:t>
      </w:r>
      <w:r w:rsidR="0096081B" w:rsidRPr="00DE76BC">
        <w:rPr>
          <w:rFonts w:ascii="Times New Roman" w:hAnsi="Times New Roman" w:cs="Times New Roman"/>
          <w:sz w:val="28"/>
          <w:szCs w:val="28"/>
        </w:rPr>
        <w:t xml:space="preserve">, а по вопросам внесения </w:t>
      </w:r>
      <w:r w:rsidR="0096081B" w:rsidRPr="00DE76BC">
        <w:rPr>
          <w:rFonts w:ascii="Times New Roman" w:hAnsi="Times New Roman" w:cs="Times New Roman"/>
          <w:sz w:val="28"/>
          <w:szCs w:val="28"/>
        </w:rPr>
        <w:lastRenderedPageBreak/>
        <w:t>инициативных проектов и их рассмотрения – достигшие шестнадцатилетнего возраста</w:t>
      </w:r>
      <w:r w:rsidR="00CF79B5" w:rsidRPr="00DE76BC">
        <w:rPr>
          <w:rFonts w:ascii="Times New Roman" w:hAnsi="Times New Roman" w:cs="Times New Roman"/>
          <w:sz w:val="28"/>
          <w:szCs w:val="28"/>
        </w:rPr>
        <w:t xml:space="preserve">, проживающие на территории города Ставрополя, на которой проводится собрание </w:t>
      </w:r>
      <w:r w:rsidR="00FC16ED">
        <w:rPr>
          <w:rFonts w:ascii="Times New Roman" w:hAnsi="Times New Roman" w:cs="Times New Roman"/>
          <w:sz w:val="28"/>
          <w:szCs w:val="28"/>
        </w:rPr>
        <w:t>(</w:t>
      </w:r>
      <w:r w:rsidR="00CF79B5" w:rsidRPr="00DE76BC">
        <w:rPr>
          <w:rFonts w:ascii="Times New Roman" w:hAnsi="Times New Roman" w:cs="Times New Roman"/>
          <w:sz w:val="28"/>
          <w:szCs w:val="28"/>
        </w:rPr>
        <w:t>конференция</w:t>
      </w:r>
      <w:r w:rsidR="00FC16ED">
        <w:rPr>
          <w:rFonts w:ascii="Times New Roman" w:hAnsi="Times New Roman" w:cs="Times New Roman"/>
          <w:sz w:val="28"/>
          <w:szCs w:val="28"/>
        </w:rPr>
        <w:t>)</w:t>
      </w:r>
      <w:r w:rsidRPr="00DE76BC">
        <w:rPr>
          <w:rFonts w:ascii="Times New Roman" w:hAnsi="Times New Roman" w:cs="Times New Roman"/>
          <w:sz w:val="28"/>
          <w:szCs w:val="28"/>
        </w:rPr>
        <w:t xml:space="preserve"> (далее соответственно – участники собрания </w:t>
      </w:r>
      <w:r w:rsidR="00A4607E">
        <w:rPr>
          <w:rFonts w:ascii="Times New Roman" w:hAnsi="Times New Roman" w:cs="Times New Roman"/>
          <w:sz w:val="28"/>
          <w:szCs w:val="28"/>
        </w:rPr>
        <w:t>(</w:t>
      </w:r>
      <w:r w:rsidRPr="00DE76BC">
        <w:rPr>
          <w:rFonts w:ascii="Times New Roman" w:hAnsi="Times New Roman" w:cs="Times New Roman"/>
          <w:sz w:val="28"/>
          <w:szCs w:val="28"/>
        </w:rPr>
        <w:t>конференции).</w:t>
      </w:r>
    </w:p>
    <w:p w14:paraId="214CC08B" w14:textId="0D896B34" w:rsidR="00F201BB" w:rsidRPr="00DE76BC" w:rsidRDefault="00F201BB" w:rsidP="00F20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</w:rPr>
        <w:t xml:space="preserve">5. Участие граждан в собрании </w:t>
      </w:r>
      <w:r w:rsidR="00A20E52" w:rsidRPr="00DE76BC">
        <w:rPr>
          <w:rFonts w:ascii="Times New Roman" w:hAnsi="Times New Roman" w:cs="Times New Roman"/>
          <w:sz w:val="28"/>
          <w:szCs w:val="28"/>
        </w:rPr>
        <w:t>(</w:t>
      </w:r>
      <w:r w:rsidRPr="00DE76BC">
        <w:rPr>
          <w:rFonts w:ascii="Times New Roman" w:hAnsi="Times New Roman" w:cs="Times New Roman"/>
          <w:sz w:val="28"/>
          <w:szCs w:val="28"/>
        </w:rPr>
        <w:t>конференции</w:t>
      </w:r>
      <w:r w:rsidR="00A20E52" w:rsidRPr="00DE76BC">
        <w:rPr>
          <w:rFonts w:ascii="Times New Roman" w:hAnsi="Times New Roman" w:cs="Times New Roman"/>
          <w:sz w:val="28"/>
          <w:szCs w:val="28"/>
        </w:rPr>
        <w:t>)</w:t>
      </w:r>
      <w:r w:rsidRPr="00DE76BC">
        <w:rPr>
          <w:rFonts w:ascii="Times New Roman" w:hAnsi="Times New Roman" w:cs="Times New Roman"/>
          <w:sz w:val="28"/>
          <w:szCs w:val="28"/>
        </w:rPr>
        <w:t xml:space="preserve"> является свободным и добровольным. К</w:t>
      </w:r>
      <w:r w:rsidRPr="00DE76BC">
        <w:rPr>
          <w:rFonts w:ascii="Times New Roman" w:hAnsi="Times New Roman" w:cs="Times New Roman"/>
          <w:color w:val="000000"/>
          <w:sz w:val="28"/>
          <w:szCs w:val="28"/>
        </w:rPr>
        <w:t xml:space="preserve">аждый участник собрания </w:t>
      </w:r>
      <w:r w:rsidR="00A20E52" w:rsidRPr="00DE76B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E76BC">
        <w:rPr>
          <w:rFonts w:ascii="Times New Roman" w:hAnsi="Times New Roman" w:cs="Times New Roman"/>
          <w:color w:val="000000"/>
          <w:sz w:val="28"/>
          <w:szCs w:val="28"/>
        </w:rPr>
        <w:t>конференции</w:t>
      </w:r>
      <w:r w:rsidR="00A20E52" w:rsidRPr="00DE76B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E76BC">
        <w:rPr>
          <w:rFonts w:ascii="Times New Roman" w:hAnsi="Times New Roman" w:cs="Times New Roman"/>
          <w:color w:val="000000"/>
          <w:sz w:val="28"/>
          <w:szCs w:val="28"/>
        </w:rPr>
        <w:t xml:space="preserve"> обладает одним голосом и непосредственно участвует в собрании </w:t>
      </w:r>
      <w:r w:rsidR="00A20E52" w:rsidRPr="00DE76B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E76BC">
        <w:rPr>
          <w:rFonts w:ascii="Times New Roman" w:hAnsi="Times New Roman" w:cs="Times New Roman"/>
          <w:color w:val="000000"/>
          <w:sz w:val="28"/>
          <w:szCs w:val="28"/>
        </w:rPr>
        <w:t>конференции</w:t>
      </w:r>
      <w:r w:rsidR="00A20E52" w:rsidRPr="00DE76B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37AB4AC2" w14:textId="5FB4A1C3" w:rsidR="00E03990" w:rsidRPr="00DE76BC" w:rsidRDefault="00F201BB" w:rsidP="00E03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E76BC">
        <w:rPr>
          <w:rFonts w:ascii="Times New Roman" w:hAnsi="Times New Roman"/>
          <w:sz w:val="28"/>
          <w:szCs w:val="28"/>
        </w:rPr>
        <w:t xml:space="preserve">6. </w:t>
      </w:r>
      <w:r w:rsidR="00E03990" w:rsidRPr="00DE76BC">
        <w:rPr>
          <w:rFonts w:ascii="Times New Roman" w:eastAsiaTheme="minorHAnsi" w:hAnsi="Times New Roman"/>
          <w:sz w:val="28"/>
          <w:szCs w:val="28"/>
        </w:rPr>
        <w:t xml:space="preserve">В зависимости от числа граждан, </w:t>
      </w:r>
      <w:r w:rsidR="007C4677" w:rsidRPr="00DE76BC">
        <w:rPr>
          <w:rFonts w:ascii="Times New Roman" w:hAnsi="Times New Roman"/>
          <w:sz w:val="28"/>
          <w:szCs w:val="28"/>
        </w:rPr>
        <w:t xml:space="preserve">проживающих </w:t>
      </w:r>
      <w:r w:rsidR="00652E5B">
        <w:rPr>
          <w:rFonts w:ascii="Times New Roman" w:hAnsi="Times New Roman"/>
          <w:sz w:val="28"/>
          <w:szCs w:val="28"/>
        </w:rPr>
        <w:t>в границах</w:t>
      </w:r>
      <w:r w:rsidR="007C4677" w:rsidRPr="00DE76BC">
        <w:rPr>
          <w:rFonts w:ascii="Times New Roman" w:hAnsi="Times New Roman"/>
          <w:sz w:val="28"/>
          <w:szCs w:val="28"/>
        </w:rPr>
        <w:t xml:space="preserve"> территории города Ставрополя, проводится собрание</w:t>
      </w:r>
      <w:r w:rsidR="00FC16ED">
        <w:rPr>
          <w:rFonts w:ascii="Times New Roman" w:hAnsi="Times New Roman"/>
          <w:sz w:val="28"/>
          <w:szCs w:val="28"/>
        </w:rPr>
        <w:t xml:space="preserve"> </w:t>
      </w:r>
      <w:r w:rsidR="00CF3C58">
        <w:rPr>
          <w:rFonts w:ascii="Times New Roman" w:hAnsi="Times New Roman"/>
          <w:sz w:val="28"/>
          <w:szCs w:val="28"/>
        </w:rPr>
        <w:t xml:space="preserve">или </w:t>
      </w:r>
      <w:r w:rsidR="007C4677" w:rsidRPr="00DE76BC">
        <w:rPr>
          <w:rFonts w:ascii="Times New Roman" w:hAnsi="Times New Roman"/>
          <w:sz w:val="28"/>
          <w:szCs w:val="28"/>
        </w:rPr>
        <w:t>конференция</w:t>
      </w:r>
      <w:r w:rsidR="00E03990" w:rsidRPr="00DE76BC">
        <w:rPr>
          <w:rFonts w:ascii="Times New Roman" w:eastAsiaTheme="minorHAnsi" w:hAnsi="Times New Roman"/>
          <w:sz w:val="28"/>
          <w:szCs w:val="28"/>
        </w:rPr>
        <w:t>.</w:t>
      </w:r>
      <w:r w:rsidR="00652E5B">
        <w:rPr>
          <w:rFonts w:ascii="Times New Roman" w:eastAsiaTheme="minorHAnsi" w:hAnsi="Times New Roman"/>
          <w:sz w:val="28"/>
          <w:szCs w:val="28"/>
        </w:rPr>
        <w:t xml:space="preserve"> </w:t>
      </w:r>
      <w:r w:rsidR="00E03990" w:rsidRPr="00DE76BC">
        <w:rPr>
          <w:rFonts w:ascii="Times New Roman" w:eastAsiaTheme="minorHAnsi" w:hAnsi="Times New Roman"/>
          <w:sz w:val="28"/>
          <w:szCs w:val="28"/>
        </w:rPr>
        <w:t xml:space="preserve">При численности жителей, проживающих на данной территории, до 300 человек (включительно) проводится собрание, более 300 человек </w:t>
      </w:r>
      <w:r w:rsidR="007C4677" w:rsidRPr="00DE76BC">
        <w:rPr>
          <w:rFonts w:ascii="Times New Roman" w:eastAsiaTheme="minorHAnsi" w:hAnsi="Times New Roman"/>
          <w:sz w:val="28"/>
          <w:szCs w:val="28"/>
        </w:rPr>
        <w:t>–</w:t>
      </w:r>
      <w:r w:rsidR="00E03990" w:rsidRPr="00DE76BC">
        <w:rPr>
          <w:rFonts w:ascii="Times New Roman" w:eastAsiaTheme="minorHAnsi" w:hAnsi="Times New Roman"/>
          <w:sz w:val="28"/>
          <w:szCs w:val="28"/>
        </w:rPr>
        <w:t xml:space="preserve"> конференция.</w:t>
      </w:r>
    </w:p>
    <w:p w14:paraId="5DF8FB65" w14:textId="77777777" w:rsidR="00B60020" w:rsidRPr="00652E5B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bookmarkStart w:id="3" w:name="P59"/>
      <w:bookmarkEnd w:id="3"/>
    </w:p>
    <w:p w14:paraId="33D14289" w14:textId="22E6F076" w:rsidR="00B60020" w:rsidRPr="00DE76BC" w:rsidRDefault="00F201BB" w:rsidP="0050375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en-US"/>
        </w:rPr>
        <w:t>II</w:t>
      </w:r>
      <w:r w:rsidR="00B60020"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 Инициатива проведения собрани</w:t>
      </w:r>
      <w:r w:rsidR="00A110F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я</w:t>
      </w:r>
      <w:r w:rsidR="00B60020"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(конференци</w:t>
      </w:r>
      <w:r w:rsidR="00A110F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и</w:t>
      </w:r>
      <w:r w:rsidR="00B60020"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)</w:t>
      </w:r>
    </w:p>
    <w:p w14:paraId="7DF24A5F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1C1F16" w14:textId="6EC4A50B" w:rsidR="00B60020" w:rsidRPr="00DE76BC" w:rsidRDefault="00CA6BBB" w:rsidP="00C25A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Собрани</w:t>
      </w:r>
      <w:r w:rsidR="004A3736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(конференци</w:t>
      </w:r>
      <w:r w:rsidR="004A3736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) провод</w:t>
      </w:r>
      <w:r w:rsidR="00A110F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F06A1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инициативе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8E18381" w14:textId="40E6F873" w:rsidR="00B60020" w:rsidRPr="00DE76BC" w:rsidRDefault="00B60020" w:rsidP="00C25A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жителей города</w:t>
      </w:r>
      <w:r w:rsidR="00F06A1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Ставрополя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проживающих на территории</w:t>
      </w:r>
      <w:r w:rsidR="00FC1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где предполагается провести собрание (конференцию), достигших восемнадцатилетнего возраста, в количестве не менее 20 человек</w:t>
      </w:r>
      <w:r w:rsidR="0001564A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а по вопросам внесения инициативных проектов и их рассмотрения – достигших шестнадцатилетнего возраста, в количестве не менее 10 человек</w:t>
      </w:r>
      <w:r w:rsidR="00F06A1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BD54C1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инициативная группа</w:t>
      </w:r>
      <w:r w:rsidR="00465F4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630B5E56" w14:textId="447297EA" w:rsidR="00B60020" w:rsidRPr="00DE76BC" w:rsidRDefault="00F06A14" w:rsidP="00C25A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Ставропольской городской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Думы;</w:t>
      </w:r>
    </w:p>
    <w:p w14:paraId="462EF7C3" w14:textId="26CC2819" w:rsidR="00B60020" w:rsidRPr="00DE76BC" w:rsidRDefault="00B60020" w:rsidP="00C25A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главы города</w:t>
      </w:r>
      <w:r w:rsidR="00F06A1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Ставрополя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E3CA9C" w14:textId="09E97AA1" w:rsidR="00B60020" w:rsidRPr="00DE76BC" w:rsidRDefault="00CA6BBB" w:rsidP="00C25A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выдвижения инициативы о проведении собрания (конференции) инициативная группа </w:t>
      </w:r>
      <w:r w:rsidR="00465F4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в </w:t>
      </w:r>
      <w:r w:rsidR="00F06A1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Ставропольскую городскую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Думу обращение с выдвижением инициативы о проведении собрания (конференции) (далее </w:t>
      </w:r>
      <w:r w:rsidR="00F06A1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 инициативной группы граждан).</w:t>
      </w:r>
    </w:p>
    <w:p w14:paraId="0B158AFA" w14:textId="04D55026" w:rsidR="00B60020" w:rsidRPr="00DE76BC" w:rsidRDefault="00CA6BBB" w:rsidP="00C25A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В обращении инициативной группы граждан указываются:</w:t>
      </w:r>
    </w:p>
    <w:p w14:paraId="548157AF" w14:textId="1CFC867F" w:rsidR="00B60020" w:rsidRPr="00DE76BC" w:rsidRDefault="00C25A49" w:rsidP="00C25A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вопрос, предлагаемый для вынесения на рассмотрение собрания (конференции);</w:t>
      </w:r>
    </w:p>
    <w:p w14:paraId="010DBDA1" w14:textId="017DA6CA" w:rsidR="00B60020" w:rsidRPr="00DE76BC" w:rsidRDefault="00C25A49" w:rsidP="00C25A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необходимости рассмотрения данного вопроса на собрании (конференции);</w:t>
      </w:r>
    </w:p>
    <w:p w14:paraId="07306FEE" w14:textId="61EF9816" w:rsidR="00B60020" w:rsidRPr="00DE76BC" w:rsidRDefault="00C25A49" w:rsidP="00C25A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A3736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дата, время и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 собрания (конференции);</w:t>
      </w:r>
    </w:p>
    <w:p w14:paraId="6842B7E7" w14:textId="10B70B3A" w:rsidR="00B60020" w:rsidRPr="00DE76BC" w:rsidRDefault="00C25A49" w:rsidP="00C25A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границы территории, на которой будет проводиться собрание (конференция)</w:t>
      </w:r>
      <w:r w:rsidR="00B81EA3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количество проживающих на данной территории жителей города Ставрополя</w:t>
      </w:r>
      <w:r w:rsidR="004A3736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305D54" w14:textId="03768933" w:rsidR="00B60020" w:rsidRPr="00DE76BC" w:rsidRDefault="00CA6BBB" w:rsidP="00C25A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К обращению инициативной группы граждан прилагаются:</w:t>
      </w:r>
    </w:p>
    <w:p w14:paraId="6179414C" w14:textId="69111EFF" w:rsidR="00B60020" w:rsidRPr="00DE76BC" w:rsidRDefault="005B2F01" w:rsidP="00C25A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</w:rPr>
        <w:t>1)</w:t>
      </w:r>
      <w:r w:rsidRPr="00DE76BC">
        <w:t xml:space="preserve"> </w:t>
      </w:r>
      <w:hyperlink w:anchor="P226" w:history="1">
        <w:r w:rsidR="00B60020" w:rsidRPr="00DE76B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список</w:t>
        </w:r>
      </w:hyperlink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инициативной группы граждан по форме согласно приложению 1 к настоящему По</w:t>
      </w:r>
      <w:r w:rsidR="00312BC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рядку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3CADC07" w14:textId="293BA80B" w:rsidR="00B60020" w:rsidRPr="00DE76BC" w:rsidRDefault="005B2F01" w:rsidP="00C25A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собрания инициативной группы граждан, на котором было принято решение о выдвижении инициативы о проведении собрания (конференции) и назначении уполномоченного представителя инициативной группы граждан.</w:t>
      </w:r>
    </w:p>
    <w:p w14:paraId="18679CBC" w14:textId="06747842" w:rsidR="00B60020" w:rsidRPr="00DE76BC" w:rsidRDefault="00CA6BBB" w:rsidP="00C25A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11.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  <w:r w:rsidR="005B2F01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инициативной группы граждан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протокол собрания инициативной группы граждан должны быть</w:t>
      </w:r>
      <w:r w:rsidR="00B90E8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прошиты, пронумерованы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0E8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подписаны председателем и секретарем собрания</w:t>
      </w:r>
      <w:r w:rsidR="00B90E84" w:rsidRPr="00DE76BC">
        <w:rPr>
          <w:rFonts w:ascii="Times New Roman" w:hAnsi="Times New Roman" w:cs="Times New Roman"/>
          <w:sz w:val="28"/>
          <w:szCs w:val="28"/>
        </w:rPr>
        <w:t>.</w:t>
      </w:r>
    </w:p>
    <w:p w14:paraId="59F4A7DF" w14:textId="77777777" w:rsidR="00B60020" w:rsidRPr="00DE76BC" w:rsidRDefault="00B60020" w:rsidP="00C25A4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D8EC1B" w14:textId="15CA225D" w:rsidR="00B60020" w:rsidRPr="00DE76BC" w:rsidRDefault="00B90E84" w:rsidP="0050375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en-US"/>
        </w:rPr>
        <w:t>III</w:t>
      </w:r>
      <w:r w:rsidR="00B60020"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 Вопросы, рассматриваемые на собрани</w:t>
      </w:r>
      <w:r w:rsidR="003862B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и</w:t>
      </w:r>
      <w:r w:rsidR="00B60020"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(конференци</w:t>
      </w:r>
      <w:r w:rsidR="003862B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и</w:t>
      </w:r>
      <w:r w:rsidR="00B60020"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)</w:t>
      </w:r>
    </w:p>
    <w:p w14:paraId="31E69656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222280" w14:textId="70836945" w:rsidR="00B60020" w:rsidRPr="00DE76BC" w:rsidRDefault="00260691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собрани</w:t>
      </w:r>
      <w:r w:rsidR="00986F09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(конференци</w:t>
      </w:r>
      <w:r w:rsidR="00986F09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) выносятся вопросы:</w:t>
      </w:r>
    </w:p>
    <w:p w14:paraId="169290B9" w14:textId="1D51F64E" w:rsidR="00B60020" w:rsidRPr="00DE76BC" w:rsidRDefault="00B60020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обсуждения вопросов местного значения, отнесенных действующим законодательством и Уставом города</w:t>
      </w:r>
      <w:r w:rsidR="00B90E8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Ставрополя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ведению органов местного самоуправлени</w:t>
      </w:r>
      <w:r w:rsidR="00B90E8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я города Ставрополя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78EC83E" w14:textId="4A113BC2" w:rsidR="00B60020" w:rsidRPr="00DE76BC" w:rsidRDefault="00B60020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информирования населения о деятельности органов местного самоуправления и должностных лиц местного самоуправления города</w:t>
      </w:r>
      <w:r w:rsidR="009F543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Ставрополя</w:t>
      </w:r>
      <w:r w:rsidR="00EC4119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22E5B2B" w14:textId="2FCD9899" w:rsidR="00EC4119" w:rsidRPr="00DE76BC" w:rsidRDefault="00EC4119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обсуждения вопросов внесения инициативных проектов и их рассмотрения</w:t>
      </w:r>
      <w:r w:rsidR="00415F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C0595F" w14:textId="562F393E" w:rsidR="00B60020" w:rsidRPr="00DE76BC" w:rsidRDefault="00260691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вопрос</w:t>
      </w:r>
      <w:r w:rsidR="00986F09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выносим</w:t>
      </w:r>
      <w:r w:rsidR="00986F09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собрани</w:t>
      </w:r>
      <w:r w:rsidR="00986F09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(конференци</w:t>
      </w:r>
      <w:r w:rsidR="00986F09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), не должно противоречить федеральному законодательству, законодательству Ставропольского края и Уставу города</w:t>
      </w:r>
      <w:r w:rsidR="00B90E8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317829" w14:textId="3474FB89" w:rsidR="00B60020" w:rsidRPr="00DE76BC" w:rsidRDefault="00260691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Формулировка вопрос</w:t>
      </w:r>
      <w:r w:rsidR="00986F09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выносим</w:t>
      </w:r>
      <w:r w:rsidR="00986F09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собрани</w:t>
      </w:r>
      <w:r w:rsidR="00986F09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(конференци</w:t>
      </w:r>
      <w:r w:rsidR="00986F09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должна исключать </w:t>
      </w:r>
      <w:r w:rsidR="00986F09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множественно</w:t>
      </w:r>
      <w:r w:rsidR="00986F09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толковани</w:t>
      </w:r>
      <w:r w:rsidR="00986F09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14A0AC" w14:textId="637B1940" w:rsidR="006735AC" w:rsidRPr="00DE76BC" w:rsidRDefault="00260691" w:rsidP="006735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735A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Собрание</w:t>
      </w:r>
      <w:r w:rsidR="00A4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(конференция)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принимать обращения к органам местного самоуправления и должностным лицам местного самоуправления города</w:t>
      </w:r>
      <w:r w:rsidR="00A42E0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Ставрополя</w:t>
      </w:r>
      <w:r w:rsidR="006735A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 города Ставрополя.</w:t>
      </w:r>
    </w:p>
    <w:p w14:paraId="5D2A3708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8E0546" w14:textId="17415227" w:rsidR="00B60020" w:rsidRPr="00DE76BC" w:rsidRDefault="00AC03A2" w:rsidP="0050375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en-US"/>
        </w:rPr>
        <w:t>I</w:t>
      </w:r>
      <w:r w:rsidR="00105BB4"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en-US"/>
        </w:rPr>
        <w:t>V</w:t>
      </w:r>
      <w:r w:rsidR="00B60020"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 Порядок назначения собрани</w:t>
      </w:r>
      <w:r w:rsidR="003862B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я</w:t>
      </w:r>
      <w:r w:rsidR="00B60020"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(конференци</w:t>
      </w:r>
      <w:r w:rsidR="003862B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и</w:t>
      </w:r>
      <w:r w:rsidR="00B60020"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)</w:t>
      </w:r>
    </w:p>
    <w:p w14:paraId="5E6D2053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7DFE73" w14:textId="5C03E4DA" w:rsidR="00B60020" w:rsidRPr="00DE76BC" w:rsidRDefault="0090133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Собрани</w:t>
      </w:r>
      <w:r w:rsidR="00312BC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(конференци</w:t>
      </w:r>
      <w:r w:rsidR="00312BC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), проводим</w:t>
      </w:r>
      <w:r w:rsidR="003862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по инициативе граждан </w:t>
      </w:r>
      <w:r w:rsidR="00AC03A2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ил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C03A2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Ставропольской городской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Думы, назначаются </w:t>
      </w:r>
      <w:r w:rsidR="00AC03A2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Ставропольской городской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Дум</w:t>
      </w:r>
      <w:r w:rsidR="00AC03A2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9743A4" w14:textId="45331938" w:rsidR="00B60020" w:rsidRPr="00DE76BC" w:rsidRDefault="00B60020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Собрани</w:t>
      </w:r>
      <w:r w:rsidR="00312BC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(конференци</w:t>
      </w:r>
      <w:r w:rsidR="00312BC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), проводим</w:t>
      </w:r>
      <w:r w:rsidR="003862B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е по инициативе главы города</w:t>
      </w:r>
      <w:r w:rsidR="00AC03A2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Ставрополя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назначаются </w:t>
      </w:r>
      <w:r w:rsidR="00AC03A2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AC03A2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Ставрополя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0AB775" w14:textId="50451038" w:rsidR="00B60020" w:rsidRPr="00DE76BC" w:rsidRDefault="0090133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Собрани</w:t>
      </w:r>
      <w:r w:rsidR="00312BC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(конференци</w:t>
      </w:r>
      <w:r w:rsidR="00312BC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) назнача</w:t>
      </w:r>
      <w:r w:rsidR="003862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тся на выходной день, в удобное для большинства участников собрани</w:t>
      </w:r>
      <w:r w:rsidR="00312BC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(конференци</w:t>
      </w:r>
      <w:r w:rsidR="00312BC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) время.</w:t>
      </w:r>
    </w:p>
    <w:p w14:paraId="072CC4EC" w14:textId="2241C026" w:rsidR="00B60020" w:rsidRPr="00DE76BC" w:rsidRDefault="0090133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поступлении в </w:t>
      </w:r>
      <w:r w:rsidR="00312BC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Ставропольскую городскую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Думу обращения инициативной группы граждан вопрос о назначении проведения собрания (конференции) рассматривается на ближайшем </w:t>
      </w:r>
      <w:r w:rsidR="00312BC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очередном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заседании </w:t>
      </w:r>
      <w:r w:rsidR="00312BC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Ставропольской </w:t>
      </w:r>
      <w:r w:rsidR="00D94E99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Думы.</w:t>
      </w:r>
      <w:r w:rsidR="007022D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обращения</w:t>
      </w:r>
      <w:r w:rsidR="00465F4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инициативной группы граждан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2BC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Ставропольская городская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Дума принимает одно из следующих решений:</w:t>
      </w:r>
    </w:p>
    <w:p w14:paraId="5B8B34CD" w14:textId="6334C5D2" w:rsidR="00B60020" w:rsidRPr="00DE76BC" w:rsidRDefault="00B60020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назначении проведения собрания (конференции), если обращение</w:t>
      </w:r>
      <w:r w:rsidR="00465F4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инициативной группы граждан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соответствует требованиям настоящего П</w:t>
      </w:r>
      <w:r w:rsidR="00312BC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орядка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bookmarkStart w:id="4" w:name="_Hlk73975763"/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выносимый на собрание (конференцию)</w:t>
      </w:r>
      <w:bookmarkEnd w:id="4"/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 соответствует 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требованиям действующего законодательства;</w:t>
      </w:r>
    </w:p>
    <w:p w14:paraId="0675769D" w14:textId="048C0545" w:rsidR="00B60020" w:rsidRPr="00DE76BC" w:rsidRDefault="00B60020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в назначении проведения собрания (конференции) в случае несоответствия обращения </w:t>
      </w:r>
      <w:r w:rsidR="00465F4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инициативной группы граждан 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 настоящего По</w:t>
      </w:r>
      <w:r w:rsidR="00312BC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рядка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в случае несоответствия </w:t>
      </w:r>
      <w:r w:rsidR="00465F4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выносимого на собрание (конференцию) 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вопроса действующему законодательству.</w:t>
      </w:r>
    </w:p>
    <w:p w14:paraId="63542C37" w14:textId="6A644B44" w:rsidR="00B60020" w:rsidRPr="00DE76BC" w:rsidRDefault="00AD5D2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принятом решении </w:t>
      </w:r>
      <w:r w:rsidR="00312BC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Ставропольской городской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Думы инициат</w:t>
      </w:r>
      <w:r w:rsidR="00864C77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ивная группа граждан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 уведомля</w:t>
      </w:r>
      <w:r w:rsidR="00864C77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в течение </w:t>
      </w:r>
      <w:r w:rsidR="00864C77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дней со дня его принятия.</w:t>
      </w:r>
    </w:p>
    <w:p w14:paraId="2F312940" w14:textId="3E397B26" w:rsidR="00B60020" w:rsidRPr="00DE76BC" w:rsidRDefault="0090133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Решение </w:t>
      </w:r>
      <w:r w:rsidR="00312BC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Ставропольской городской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Думы о назначении собрания (конференции) по инициативе граждан принимается</w:t>
      </w:r>
      <w:r w:rsidR="00312BC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Ставропольской городской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Думой в порядке, предусмотренном </w:t>
      </w:r>
      <w:hyperlink r:id="rId12" w:history="1">
        <w:r w:rsidR="00B60020" w:rsidRPr="00DE76B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Регламентом</w:t>
        </w:r>
      </w:hyperlink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2BC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Ставропольской городской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Думы.</w:t>
      </w:r>
    </w:p>
    <w:p w14:paraId="0C084BFA" w14:textId="0B9A29CA" w:rsidR="00B60020" w:rsidRPr="00DE76BC" w:rsidRDefault="00312BCD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правовой акт города Ставрополя, принятый Ставропольской городской Дум</w:t>
      </w:r>
      <w:r w:rsidR="00E734E6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734E6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главой города Ставрополя,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назначении собрания (конференции) подлеж</w:t>
      </w:r>
      <w:r w:rsidR="003862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т официальному опубликованию в</w:t>
      </w:r>
      <w:r w:rsidR="00701721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газете «Вечерний Ставрополь»</w:t>
      </w:r>
      <w:r w:rsidR="00AC3611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размещению на официальном сайте органа местного самоуправления города Ставрополя в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информационно-телекоммуникационной сети </w:t>
      </w:r>
      <w:r w:rsidR="00E734E6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E734E6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15F49">
        <w:rPr>
          <w:rFonts w:ascii="Times New Roman" w:hAnsi="Times New Roman" w:cs="Times New Roman"/>
          <w:color w:val="000000" w:themeColor="text1"/>
          <w:sz w:val="28"/>
          <w:szCs w:val="28"/>
        </w:rPr>
        <w:t>, принявше</w:t>
      </w:r>
      <w:r w:rsidR="0019692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15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</w:t>
      </w:r>
      <w:r w:rsidR="0062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назначении собрания (конференции),</w:t>
      </w:r>
      <w:r w:rsidR="00AC3611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сроков, установленных подпунктом 1 пункта 2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C3611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подпункта 1 пункта 2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3611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F648B1" w14:textId="3ED6DBBF" w:rsidR="00B60020" w:rsidRPr="00DE76BC" w:rsidRDefault="0090133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6D0931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правовом акте города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назначении собрания указываются:</w:t>
      </w:r>
    </w:p>
    <w:p w14:paraId="455445BC" w14:textId="64A8E39F" w:rsidR="00B60020" w:rsidRPr="00DE76BC" w:rsidRDefault="007022D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проведения собрания (собрание не может быть назначено ранее чем через </w:t>
      </w:r>
      <w:r w:rsidR="00D94E99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дней со дня принятия муниципального правового акта</w:t>
      </w:r>
      <w:r w:rsidR="006D0931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назначении собрания)</w:t>
      </w:r>
      <w:r w:rsidR="00710EC7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6D0931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проведения собрания;</w:t>
      </w:r>
    </w:p>
    <w:p w14:paraId="4D0423CC" w14:textId="53F5BD25" w:rsidR="00B60020" w:rsidRPr="00DE76BC" w:rsidRDefault="00710EC7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022D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границы территории</w:t>
      </w:r>
      <w:r w:rsidR="00577E3A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жители которой вправе участвовать в собрании;</w:t>
      </w:r>
    </w:p>
    <w:p w14:paraId="32DE3588" w14:textId="51168CCB" w:rsidR="00B60020" w:rsidRPr="00DE76BC" w:rsidRDefault="00710EC7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22D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граждан, проживающих на территории</w:t>
      </w:r>
      <w:r w:rsidR="00577E3A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Ставрополя, жители которой вправе участвовать в собрании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1B875E1" w14:textId="7CBB046C" w:rsidR="00B60020" w:rsidRPr="00DE76BC" w:rsidRDefault="00710EC7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022D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инициаторы назначения собрания;</w:t>
      </w:r>
    </w:p>
    <w:p w14:paraId="6C8EF98D" w14:textId="47D1E21F" w:rsidR="00B60020" w:rsidRPr="00DE76BC" w:rsidRDefault="00710EC7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022D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лица, ответственные за подготовку и проведение собрания;</w:t>
      </w:r>
    </w:p>
    <w:p w14:paraId="5F684EAC" w14:textId="7C6F08B2" w:rsidR="00A53027" w:rsidRPr="00DE76BC" w:rsidRDefault="00710EC7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022D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вопрос, </w:t>
      </w:r>
      <w:r w:rsidR="000E139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подлежащий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</w:t>
      </w:r>
      <w:r w:rsidR="000E139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собрании</w:t>
      </w:r>
      <w:r w:rsidR="00A53027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40874A2" w14:textId="7EA54C4B" w:rsidR="00B60020" w:rsidRPr="00DE76BC" w:rsidRDefault="00710EC7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sz w:val="28"/>
          <w:szCs w:val="28"/>
        </w:rPr>
        <w:t>7</w:t>
      </w:r>
      <w:r w:rsidR="007022DC" w:rsidRPr="00DE76BC">
        <w:rPr>
          <w:rFonts w:ascii="Times New Roman" w:hAnsi="Times New Roman" w:cs="Times New Roman"/>
          <w:sz w:val="28"/>
          <w:szCs w:val="28"/>
        </w:rPr>
        <w:t xml:space="preserve">) </w:t>
      </w:r>
      <w:r w:rsidR="00A53027" w:rsidRPr="00DE76BC">
        <w:rPr>
          <w:rFonts w:ascii="Times New Roman" w:hAnsi="Times New Roman" w:cs="Times New Roman"/>
          <w:sz w:val="28"/>
          <w:szCs w:val="28"/>
        </w:rPr>
        <w:t>иные сведения в установленных законодательством случаях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6F3F99" w14:textId="7B4458A3" w:rsidR="00B60020" w:rsidRPr="00DE76BC" w:rsidRDefault="0090133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A53027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правовом акте города Ставрополя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назначении конференции указываются:</w:t>
      </w:r>
    </w:p>
    <w:p w14:paraId="28430848" w14:textId="49D4ECB3" w:rsidR="00B60020" w:rsidRPr="00DE76BC" w:rsidRDefault="007022D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дата проведения конференции (конференция не может быть назначена ранее чем через 2</w:t>
      </w:r>
      <w:r w:rsidR="00D94E99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дней со дня принятия муниципального правового акта</w:t>
      </w:r>
      <w:r w:rsidR="002B7451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назначении конференции)</w:t>
      </w:r>
      <w:r w:rsidR="00710EC7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="00A53027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проведения конференции;</w:t>
      </w:r>
    </w:p>
    <w:p w14:paraId="2EA18D45" w14:textId="24BF5E26" w:rsidR="00B60020" w:rsidRPr="00DE76BC" w:rsidRDefault="00710EC7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022D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границы территории</w:t>
      </w:r>
      <w:r w:rsidR="00577E3A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жители которой вправе участвовать в конференции;</w:t>
      </w:r>
    </w:p>
    <w:p w14:paraId="06B5651D" w14:textId="535C6463" w:rsidR="00B60020" w:rsidRPr="00DE76BC" w:rsidRDefault="00710EC7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22D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77E3A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граждан, проживающих на территории города Ставрополя, жители которой вправе участвовать в конференции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7F4C33A" w14:textId="53DCB00B" w:rsidR="00B60020" w:rsidRPr="00DE76BC" w:rsidRDefault="00710EC7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7022D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инициаторы проведения конференции;</w:t>
      </w:r>
    </w:p>
    <w:p w14:paraId="03F28308" w14:textId="2D222F2C" w:rsidR="00B60020" w:rsidRPr="00DE76BC" w:rsidRDefault="00710EC7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022D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лица, ответственные за подготовку и проведение конференции;</w:t>
      </w:r>
    </w:p>
    <w:p w14:paraId="0999803C" w14:textId="11642623" w:rsidR="00B60020" w:rsidRPr="00DE76BC" w:rsidRDefault="00710EC7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022D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вопрос, </w:t>
      </w:r>
      <w:r w:rsidR="00A53027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подлежащий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</w:t>
      </w:r>
      <w:r w:rsidR="00A53027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конференции;</w:t>
      </w:r>
    </w:p>
    <w:p w14:paraId="60D9255B" w14:textId="0F0948E3" w:rsidR="00B60020" w:rsidRPr="00DE76BC" w:rsidRDefault="00710EC7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022D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норма представительства делегатов на конференцию;</w:t>
      </w:r>
    </w:p>
    <w:p w14:paraId="057B10AB" w14:textId="240DEEF7" w:rsidR="00B60020" w:rsidRPr="00DE76BC" w:rsidRDefault="00710EC7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022D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границы территорий</w:t>
      </w:r>
      <w:r w:rsidR="00577E3A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от которых избираются делегаты;</w:t>
      </w:r>
    </w:p>
    <w:p w14:paraId="5D3B2638" w14:textId="0091A8AE" w:rsidR="00B60020" w:rsidRPr="00DE76BC" w:rsidRDefault="00710EC7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022D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граждан, проживающих на территориях</w:t>
      </w:r>
      <w:r w:rsidR="00577E3A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от которых избираются делегаты;</w:t>
      </w:r>
    </w:p>
    <w:p w14:paraId="413611BA" w14:textId="09348636" w:rsidR="00B60020" w:rsidRPr="00DE76BC" w:rsidRDefault="007022D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10EC7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делегатов от каждой из территорий</w:t>
      </w:r>
      <w:r w:rsidR="00577E3A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52EF2D" w14:textId="1C27E5D7" w:rsidR="00B60020" w:rsidRDefault="007022D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10EC7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выдвижения делегатов на конференцию, предусматривающий</w:t>
      </w:r>
      <w:r w:rsidR="00A53027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дату,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место и время проведения собраний на территориях для выборов делегатов или время начала и окончания сбора подписей жителей</w:t>
      </w:r>
      <w:r w:rsidR="00577E3A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петиционными листами по выборам делегатов</w:t>
      </w:r>
      <w:r w:rsidR="00A4607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4CE4D81" w14:textId="51B43644" w:rsidR="00A4607E" w:rsidRPr="00DE76BC" w:rsidRDefault="00A4607E" w:rsidP="00A4607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</w:t>
      </w:r>
      <w:r w:rsidRPr="00DE76BC">
        <w:rPr>
          <w:rFonts w:ascii="Times New Roman" w:hAnsi="Times New Roman" w:cs="Times New Roman"/>
          <w:sz w:val="28"/>
          <w:szCs w:val="28"/>
        </w:rPr>
        <w:t>иные сведения в установленных законодательством случаях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8C5F87" w14:textId="4B09D2F1" w:rsidR="00B60020" w:rsidRPr="00DE76BC" w:rsidRDefault="0090133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Подготовку и проведение собрани</w:t>
      </w:r>
      <w:r w:rsidR="00A4607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(конференци</w:t>
      </w:r>
      <w:r w:rsidR="00A460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), назначенных по инициативе</w:t>
      </w:r>
      <w:r w:rsidR="00465F4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жителей города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 инициативная группа граждан.</w:t>
      </w:r>
    </w:p>
    <w:p w14:paraId="0C396B61" w14:textId="7E84DB87" w:rsidR="00B60020" w:rsidRPr="00DE76BC" w:rsidRDefault="0090133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Подготовку и проведение собрани</w:t>
      </w:r>
      <w:r w:rsidR="00A4607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(конференци</w:t>
      </w:r>
      <w:r w:rsidR="00A460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назначенных по инициативе </w:t>
      </w:r>
      <w:r w:rsidR="00F96CA3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Ставропольской городской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Думы, главы города </w:t>
      </w:r>
      <w:r w:rsidR="00387C7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Ставрополя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комиссия по проведению собрани</w:t>
      </w:r>
      <w:r w:rsidR="00A4607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(конференци</w:t>
      </w:r>
      <w:r w:rsidR="00A460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(далее </w:t>
      </w:r>
      <w:r w:rsidR="00D37827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Комиссия) в порядке, определенном настоящим По</w:t>
      </w:r>
      <w:r w:rsidR="00387C7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рядком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D91799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6AF444" w14:textId="6F85A445" w:rsidR="00B60020" w:rsidRPr="00DE76BC" w:rsidRDefault="004D22D3" w:rsidP="0050375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en-US"/>
        </w:rPr>
        <w:t>V</w:t>
      </w:r>
      <w:r w:rsidR="00B60020"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 Выборы делегатов на конференцию</w:t>
      </w:r>
    </w:p>
    <w:p w14:paraId="3229AA92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818307" w14:textId="0D29B031" w:rsidR="00B60020" w:rsidRPr="00DE76BC" w:rsidRDefault="0090133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случаях, предусмотренных </w:t>
      </w:r>
      <w:r w:rsidR="004D22D3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пунктом 6 нас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тоящего По</w:t>
      </w:r>
      <w:r w:rsidR="004D22D3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рядка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полномочия собрания граждан могут осуществляться конференцией.</w:t>
      </w:r>
    </w:p>
    <w:p w14:paraId="1A8C4ACF" w14:textId="57BDE3B0" w:rsidR="00B60020" w:rsidRPr="00DE76BC" w:rsidRDefault="0090133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выдвижения и норма представительства делегатов на конференцию определяются органом</w:t>
      </w:r>
      <w:r w:rsidR="00A3721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города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принявшим решение о проведении конференции, с учетом численности граждан, имеющих право на участие в конференции.</w:t>
      </w:r>
    </w:p>
    <w:p w14:paraId="131EA192" w14:textId="77777777" w:rsidR="00B60020" w:rsidRPr="00DE76BC" w:rsidRDefault="00B60020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Норма представительства делегатов на конференцию не может быть меньше, чем один делегат от 150 граждан, имеющих право на участие в конференции.</w:t>
      </w:r>
    </w:p>
    <w:p w14:paraId="192924A0" w14:textId="3E887D34" w:rsidR="00B60020" w:rsidRPr="00DE76BC" w:rsidRDefault="0090133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Выборы делегатов на конференцию могут проводиться путем:</w:t>
      </w:r>
    </w:p>
    <w:p w14:paraId="5A6EC5A5" w14:textId="27DF9845" w:rsidR="00B60020" w:rsidRPr="00DE76BC" w:rsidRDefault="007022D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открытого голосования граждан на собрании, проводимом на территории</w:t>
      </w:r>
      <w:r w:rsidR="00465F4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от которой избираются делегаты;</w:t>
      </w:r>
    </w:p>
    <w:p w14:paraId="66A13BA2" w14:textId="76E83A49" w:rsidR="00B60020" w:rsidRPr="00DE76BC" w:rsidRDefault="007022D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сбора подписей граждан под петиционными </w:t>
      </w:r>
      <w:hyperlink w:anchor="P270" w:history="1">
        <w:r w:rsidR="00B60020" w:rsidRPr="00DE76BC">
          <w:rPr>
            <w:rFonts w:ascii="Times New Roman" w:hAnsi="Times New Roman" w:cs="Times New Roman"/>
            <w:color w:val="000000" w:themeColor="text1"/>
            <w:sz w:val="28"/>
            <w:szCs w:val="28"/>
          </w:rPr>
          <w:t>листами</w:t>
        </w:r>
      </w:hyperlink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составленными по форме согласно приложению 2 к настоящему По</w:t>
      </w:r>
      <w:r w:rsidR="007808A8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рядку.</w:t>
      </w:r>
    </w:p>
    <w:p w14:paraId="527996E2" w14:textId="58D880A6" w:rsidR="00B60020" w:rsidRPr="00DE76BC" w:rsidRDefault="00AD5D2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Организационную работу по выдвижению и выбору делегатов на конференцию провод</w:t>
      </w:r>
      <w:r w:rsidR="003862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т Комиссия или инициативная группа граждан.</w:t>
      </w:r>
    </w:p>
    <w:p w14:paraId="5AD2C159" w14:textId="77955961" w:rsidR="00B60020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92E064" w14:textId="18B72370" w:rsidR="003862B6" w:rsidRDefault="003862B6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D741A0" w14:textId="10FD6AF9" w:rsidR="003862B6" w:rsidRDefault="003862B6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FD8FBF" w14:textId="77777777" w:rsidR="003862B6" w:rsidRPr="00DE76BC" w:rsidRDefault="003862B6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506585" w14:textId="1FCCFB00" w:rsidR="00B60020" w:rsidRPr="00DE76BC" w:rsidRDefault="007C1B20" w:rsidP="0050375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en-US"/>
        </w:rPr>
        <w:t>VI</w:t>
      </w:r>
      <w:r w:rsidR="00B60020"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 Выборы делегатов на конференцию путем проведения</w:t>
      </w:r>
    </w:p>
    <w:p w14:paraId="415398A0" w14:textId="77777777" w:rsidR="00B60020" w:rsidRPr="00DE76BC" w:rsidRDefault="00B60020" w:rsidP="00503755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открытого голосования граждан</w:t>
      </w:r>
    </w:p>
    <w:p w14:paraId="3F130EE3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2EEF5B" w14:textId="637D3F69" w:rsidR="00B60020" w:rsidRPr="00DE76BC" w:rsidRDefault="00AD5D2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выбора делегатов </w:t>
      </w:r>
      <w:r w:rsidR="00B1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конференцию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путем открытого голосования на собрании граждан, проживающих на территории</w:t>
      </w:r>
      <w:r w:rsidR="00465F4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от которой избираются делегаты</w:t>
      </w:r>
      <w:r w:rsidR="00B1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конференцию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инициативной группой</w:t>
      </w:r>
      <w:r w:rsidR="00B6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Комиссией созывается собрание по выбору делегатов</w:t>
      </w:r>
      <w:r w:rsidR="00B1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конференцию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собрании по выбору делегатов </w:t>
      </w:r>
      <w:r w:rsidR="00B1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конференцию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избирается председатель и секретарь собрания и проводится открытое голосование по кандидатурам, предложенным жителями той территории</w:t>
      </w:r>
      <w:r w:rsidR="00B6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от которых выдвигается делегат на конференцию, в соответствии с установленной нормой представительства.</w:t>
      </w:r>
    </w:p>
    <w:p w14:paraId="78A16E8A" w14:textId="42437712" w:rsidR="00B60020" w:rsidRPr="00DE76BC" w:rsidRDefault="00B161E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До проведения собрания по выбору делегатов</w:t>
      </w:r>
      <w:r w:rsidR="00B1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конференцию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в обязательном порядке проводится регистрация его участников.</w:t>
      </w:r>
    </w:p>
    <w:p w14:paraId="641AA755" w14:textId="62C5BD28" w:rsidR="00B60020" w:rsidRPr="00DE76BC" w:rsidRDefault="00B161E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Собрание по выбору делегатов </w:t>
      </w:r>
      <w:r w:rsidR="00B1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конференцию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правомочным, если в нем приняло участие не менее </w:t>
      </w:r>
      <w:r w:rsidR="00BE0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трети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жителей соответствующей территории,</w:t>
      </w:r>
      <w:r w:rsidR="00CD577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обладающих избирательным правом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9243D0" w14:textId="02E7296F" w:rsidR="00B60020" w:rsidRPr="00DE76BC" w:rsidRDefault="00B161E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Процедура проведения собрания по выбору делегатов</w:t>
      </w:r>
      <w:r w:rsidR="00B1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конференцию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отражается в протоколе, который ведется секретарем собрания в свободной форме и подписывается председателем и секретарем собрания. Решение собрания по выбору делегатов </w:t>
      </w:r>
      <w:r w:rsidR="00B1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конференцию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 открытым голосованием простым большинством голосов участников собрания.</w:t>
      </w:r>
    </w:p>
    <w:p w14:paraId="1F407DE6" w14:textId="3428693D" w:rsidR="00B60020" w:rsidRPr="00DE76BC" w:rsidRDefault="00B161E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принятия решения собранием по выбору делегатов </w:t>
      </w:r>
      <w:r w:rsidR="00B1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конференцию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собрания вместе со списками </w:t>
      </w:r>
      <w:r w:rsidR="00B6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направляется в Комиссию или инициативной группе граждан.</w:t>
      </w:r>
    </w:p>
    <w:p w14:paraId="082A936F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66C99C" w14:textId="15C5FA02" w:rsidR="00B60020" w:rsidRPr="00DE76BC" w:rsidRDefault="007C1605" w:rsidP="0050375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en-US"/>
        </w:rPr>
        <w:t>V</w:t>
      </w:r>
      <w:r w:rsidR="007C1B20"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en-US"/>
        </w:rPr>
        <w:t>I</w:t>
      </w:r>
      <w:r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en-US"/>
        </w:rPr>
        <w:t>I</w:t>
      </w:r>
      <w:r w:rsidR="00B60020"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 Выборы делегатов на конференцию путем подписания</w:t>
      </w:r>
    </w:p>
    <w:p w14:paraId="56516007" w14:textId="77777777" w:rsidR="00B60020" w:rsidRPr="00DE76BC" w:rsidRDefault="00B60020" w:rsidP="00503755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петиционного листа</w:t>
      </w:r>
    </w:p>
    <w:p w14:paraId="0ADDDE23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9FA646" w14:textId="3A5BC3D1" w:rsidR="00B60020" w:rsidRPr="00DE76BC" w:rsidRDefault="00B161E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Жители территорий</w:t>
      </w:r>
      <w:r w:rsidR="00701721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от которых выдвигаются делегаты для участия в конференции, самостоятельно определяют и выдвигают кандидатуры делегатов.</w:t>
      </w:r>
    </w:p>
    <w:p w14:paraId="13BAC92A" w14:textId="170B05D6" w:rsidR="00B60020" w:rsidRPr="00DE76BC" w:rsidRDefault="00B161E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В петиционный лист вносится кандидатура делегата, предлагаемая по инициативе граждан, от которых выдвигается делегат на конференцию, в соответствии с установленной нормой представительства.</w:t>
      </w:r>
    </w:p>
    <w:p w14:paraId="7FC3FBF0" w14:textId="43B3BE93" w:rsidR="00B60020" w:rsidRPr="00DE76BC" w:rsidRDefault="00B60020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Жители</w:t>
      </w:r>
      <w:r w:rsidR="00701721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поддерживающие эту кандидатуру, </w:t>
      </w:r>
      <w:r w:rsidR="007022D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ставят свою подпись 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петиционном листе. Если выдвигается альтернативная кандидатура, то заполняется другой петиционный лист, который в обязательном порядке </w:t>
      </w:r>
      <w:r w:rsidR="00B6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незамедлительно 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инициатору проведения конференции.</w:t>
      </w:r>
    </w:p>
    <w:p w14:paraId="1CA5226C" w14:textId="0C526CAD" w:rsidR="00B60020" w:rsidRPr="00DE76BC" w:rsidRDefault="00B161E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Выборы делегата (делегатов) от конкретной территории </w:t>
      </w:r>
      <w:r w:rsidR="00B6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Ставрополя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подписания петиционных листов считаются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состоявшимися, если в подписании петиционных листов приняло участие не менее </w:t>
      </w:r>
      <w:r w:rsidR="00BE0151">
        <w:rPr>
          <w:rFonts w:ascii="Times New Roman" w:hAnsi="Times New Roman" w:cs="Times New Roman"/>
          <w:color w:val="000000" w:themeColor="text1"/>
          <w:sz w:val="28"/>
          <w:szCs w:val="28"/>
        </w:rPr>
        <w:t>одной трети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имеющих право на участие в выборах делегата.</w:t>
      </w:r>
    </w:p>
    <w:p w14:paraId="06264302" w14:textId="586FCC4A" w:rsidR="00B60020" w:rsidRPr="00DE76BC" w:rsidRDefault="00B161E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Избранными делегатами считаются кандидаты, набравшие большинство голосов жителей</w:t>
      </w:r>
      <w:r w:rsidR="007022D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="00EE37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67652" w:rsidRPr="00B6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652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от которых выдвигаются делегаты для участия в конференции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при выдвижении альтернативных кандидатур делегатов </w:t>
      </w:r>
      <w:r w:rsidR="007022D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относительное большинство голосов.</w:t>
      </w:r>
    </w:p>
    <w:p w14:paraId="04E558EE" w14:textId="0D5A1537" w:rsidR="00B60020" w:rsidRPr="00DE76BC" w:rsidRDefault="00AD5D2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Прошнурованные и пронумерованные петиционные листы по выбору делегатов для участия в конференции направляются в Комиссию или инициативной группе граждан.</w:t>
      </w:r>
    </w:p>
    <w:p w14:paraId="6D915496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66EC2F" w14:textId="0A92E745" w:rsidR="00B60020" w:rsidRPr="00DE76BC" w:rsidRDefault="007C1B20" w:rsidP="0050375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en-US"/>
        </w:rPr>
        <w:t>VIII</w:t>
      </w:r>
      <w:r w:rsidR="00B60020"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 Документы, подтверждающие полномочия делегата</w:t>
      </w:r>
    </w:p>
    <w:p w14:paraId="367FC448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E43EF6" w14:textId="32F24B29" w:rsidR="00B161E5" w:rsidRPr="00DE76BC" w:rsidRDefault="00AD5D2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B161E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Документами, подтверждающими полномочия делегата, являются документ, удостоверяющий личность </w:t>
      </w:r>
      <w:r w:rsidR="00EC65F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протокол собрания по выбору делегатов, подписанный председателем и секретарем собрания, или петиционные листы. </w:t>
      </w:r>
    </w:p>
    <w:p w14:paraId="5E99C5B6" w14:textId="53ECA078" w:rsidR="00B60020" w:rsidRPr="00DE76BC" w:rsidRDefault="00B161E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К протоколу собрания прилагаются листы регистрации участников собрания. Протоколы или петиционные листы передаются председателем или секретарем собрания по выбору делегатов в Комиссию или инициативной группе не позднее чем за три дня до дня проведения конференции.</w:t>
      </w:r>
    </w:p>
    <w:p w14:paraId="4C42C2DD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3A79C5" w14:textId="2C02454C" w:rsidR="00B60020" w:rsidRPr="00DE76BC" w:rsidRDefault="007C1B20" w:rsidP="0050375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en-US"/>
        </w:rPr>
        <w:t>IX</w:t>
      </w:r>
      <w:r w:rsidR="00B60020"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 Порядок проведения собрани</w:t>
      </w:r>
      <w:r w:rsidR="00B11AA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я</w:t>
      </w:r>
      <w:r w:rsidR="00B60020"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(конференци</w:t>
      </w:r>
      <w:r w:rsidR="00B11AA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и</w:t>
      </w:r>
      <w:r w:rsidR="00B60020"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) граждан</w:t>
      </w:r>
    </w:p>
    <w:p w14:paraId="365E3A1B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7E7F8D8" w14:textId="359F559B" w:rsidR="00B60020" w:rsidRPr="00DE76BC" w:rsidRDefault="00B161E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Собрание граждан считается правомочным, если в нем приняло участие не менее </w:t>
      </w:r>
      <w:r w:rsidR="009870F3">
        <w:rPr>
          <w:rFonts w:ascii="Times New Roman" w:hAnsi="Times New Roman" w:cs="Times New Roman"/>
          <w:color w:val="000000" w:themeColor="text1"/>
          <w:sz w:val="28"/>
          <w:szCs w:val="28"/>
        </w:rPr>
        <w:t>одной трети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жителей части территории</w:t>
      </w:r>
      <w:r w:rsidR="007022D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которой проводится собрание.</w:t>
      </w:r>
    </w:p>
    <w:p w14:paraId="79426AE7" w14:textId="3F62E371" w:rsidR="00B60020" w:rsidRPr="00DE76BC" w:rsidRDefault="00B161E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Конференция граждан считается правомочной, если в ней приняло участие не менее </w:t>
      </w:r>
      <w:r w:rsidR="009870F3">
        <w:rPr>
          <w:rFonts w:ascii="Times New Roman" w:hAnsi="Times New Roman" w:cs="Times New Roman"/>
          <w:color w:val="000000" w:themeColor="text1"/>
          <w:sz w:val="28"/>
          <w:szCs w:val="28"/>
        </w:rPr>
        <w:t>двух третей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избранных делегатов.</w:t>
      </w:r>
    </w:p>
    <w:p w14:paraId="040C2A77" w14:textId="30662B69" w:rsidR="00B60020" w:rsidRPr="00DE76BC" w:rsidRDefault="00B161E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собрания (конференции) принимается путем открытого голосования простым большинством голосов граждан, участвующих в собрании (конференции).</w:t>
      </w:r>
    </w:p>
    <w:p w14:paraId="61C5C529" w14:textId="53FD11BE" w:rsidR="00B60020" w:rsidRPr="00DE76BC" w:rsidRDefault="00B161E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Для проведения собрания (конференции) граждан избираются председатель и секретарь собрания.</w:t>
      </w:r>
    </w:p>
    <w:p w14:paraId="7B299CFE" w14:textId="77777777" w:rsidR="00B60020" w:rsidRPr="00DE76BC" w:rsidRDefault="00B60020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собрания (конференции) ведется протокол, в котором указываются:</w:t>
      </w:r>
    </w:p>
    <w:p w14:paraId="0678BA15" w14:textId="752D4E81" w:rsidR="00B60020" w:rsidRPr="00DE76BC" w:rsidRDefault="00B60020" w:rsidP="007022D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7022D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время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место проведения собрания (конференции);</w:t>
      </w:r>
    </w:p>
    <w:p w14:paraId="60876A34" w14:textId="7C2D27E3" w:rsidR="00B60020" w:rsidRPr="00DE76BC" w:rsidRDefault="00B60020" w:rsidP="007022D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инициатор проведения собрания (конференции);</w:t>
      </w:r>
    </w:p>
    <w:p w14:paraId="46023E08" w14:textId="72BD32D2" w:rsidR="00B60020" w:rsidRPr="00DE76BC" w:rsidRDefault="00B60020" w:rsidP="007022D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повестка дня;</w:t>
      </w:r>
    </w:p>
    <w:p w14:paraId="5F129D62" w14:textId="562863A1" w:rsidR="00B60020" w:rsidRPr="00DE76BC" w:rsidRDefault="00B60020" w:rsidP="007022D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общее число граждан, проживающих на соответствующей территории</w:t>
      </w:r>
      <w:r w:rsidR="00701721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имеющих право принимать участие в собрании (конференции);</w:t>
      </w:r>
    </w:p>
    <w:p w14:paraId="682CA8B1" w14:textId="03198248" w:rsidR="00B60020" w:rsidRPr="00DE76BC" w:rsidRDefault="00B60020" w:rsidP="007022D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общее число избранных делегатов;</w:t>
      </w:r>
    </w:p>
    <w:p w14:paraId="14508451" w14:textId="336569C7" w:rsidR="00B60020" w:rsidRPr="00DE76BC" w:rsidRDefault="007022D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граждан, зарегистрированных в качестве участников собрания, или количество избранных делегатов, прибывших для участия в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конференции;</w:t>
      </w:r>
    </w:p>
    <w:p w14:paraId="6FF0CE1F" w14:textId="6F9E10E1" w:rsidR="00B60020" w:rsidRPr="00DE76BC" w:rsidRDefault="007022D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 и секретаря собрания (конференции);</w:t>
      </w:r>
    </w:p>
    <w:p w14:paraId="04206C08" w14:textId="740C4AD0" w:rsidR="00B60020" w:rsidRPr="00DE76BC" w:rsidRDefault="007022D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список присутствующих на собрании (конференции) граждан (делегатов);</w:t>
      </w:r>
    </w:p>
    <w:p w14:paraId="6ADD309E" w14:textId="7F798B8A" w:rsidR="00B60020" w:rsidRPr="00DE76BC" w:rsidRDefault="007022D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список лиц, приглашенных на собрание (конференцию);</w:t>
      </w:r>
    </w:p>
    <w:p w14:paraId="429F02B4" w14:textId="3E0DB88F" w:rsidR="00B60020" w:rsidRPr="00DE76BC" w:rsidRDefault="007022D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краткое содержание выступлений;</w:t>
      </w:r>
    </w:p>
    <w:p w14:paraId="69377D0B" w14:textId="29205D97" w:rsidR="00B60020" w:rsidRPr="00DE76BC" w:rsidRDefault="007022D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голосования и принятое решение;</w:t>
      </w:r>
    </w:p>
    <w:p w14:paraId="10C4FE0B" w14:textId="7DED2EF9" w:rsidR="00B60020" w:rsidRPr="00DE76BC" w:rsidRDefault="007022DC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текст принятого обращения (в случае принятия).</w:t>
      </w:r>
    </w:p>
    <w:p w14:paraId="7052A6D0" w14:textId="7A56433A" w:rsidR="00B60020" w:rsidRPr="00DE76BC" w:rsidRDefault="00B161E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Протокол подписывается председателем и секретарем собрания (конференции) и направляется инициатору проведения собрания (конференции).</w:t>
      </w:r>
    </w:p>
    <w:p w14:paraId="745294D5" w14:textId="5BA932BA" w:rsidR="00B60020" w:rsidRPr="00DE76BC" w:rsidRDefault="00AD5D2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Обращение, подписанное председателем и секретарем собрания, с приложением протокола собрания (конференции) направляется в орган местного самоуправления или должностн</w:t>
      </w:r>
      <w:r w:rsidR="00D70EEB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D70EEB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города</w:t>
      </w:r>
      <w:r w:rsidR="00D70EEB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к компетенции которых отнесено решение вопроса, поставленного в обращении.</w:t>
      </w:r>
    </w:p>
    <w:p w14:paraId="1F24A1A6" w14:textId="5B95B7F8" w:rsidR="00B60020" w:rsidRPr="00DE76BC" w:rsidRDefault="00AD5D2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Обращение не является правовым актом, носит рекомендательный характер для органов и должностных лиц местного самоуправления города</w:t>
      </w:r>
      <w:r w:rsidR="00D70EEB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5A10EE" w14:textId="43FCCC60" w:rsidR="00B60020" w:rsidRPr="00DE76BC" w:rsidRDefault="00AD5D2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Обращение подлежит обязательному рассмотрению в течение </w:t>
      </w:r>
      <w:r w:rsidR="00B1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</w:t>
      </w:r>
      <w:r w:rsidR="00556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дней орган</w:t>
      </w:r>
      <w:r w:rsidR="00B11A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м местного самоуправления</w:t>
      </w:r>
      <w:r w:rsidR="00A460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должностным лиц</w:t>
      </w:r>
      <w:r w:rsidR="00A4607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города</w:t>
      </w:r>
      <w:r w:rsidR="00D70EEB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, к компетенции которых относится принятие решений по вопросам, содержащимся в обращении, с направлением письменного ответа.</w:t>
      </w:r>
    </w:p>
    <w:p w14:paraId="2AE06BB2" w14:textId="6005E7F7" w:rsidR="00FF6C2B" w:rsidRPr="00DE76BC" w:rsidRDefault="00AD5D25" w:rsidP="00FF6C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Итоги собрани</w:t>
      </w:r>
      <w:r w:rsidR="0002320B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(конференци</w:t>
      </w:r>
      <w:r w:rsidR="0002320B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F6C2B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6C2B" w:rsidRPr="00DE76BC">
        <w:rPr>
          <w:rFonts w:ascii="Times New Roman" w:hAnsi="Times New Roman" w:cs="Times New Roman"/>
          <w:sz w:val="28"/>
          <w:szCs w:val="28"/>
        </w:rPr>
        <w:t xml:space="preserve">подлежат официальному опубликованию в газете «Вечерний Ставрополь» в течение </w:t>
      </w:r>
      <w:r w:rsidR="00B81EA3" w:rsidRPr="00DE76BC">
        <w:rPr>
          <w:rFonts w:ascii="Times New Roman" w:hAnsi="Times New Roman" w:cs="Times New Roman"/>
          <w:sz w:val="28"/>
          <w:szCs w:val="28"/>
        </w:rPr>
        <w:t>10</w:t>
      </w:r>
      <w:r w:rsidR="000A6A0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FF6C2B" w:rsidRPr="00DE76BC">
        <w:rPr>
          <w:rFonts w:ascii="Times New Roman" w:hAnsi="Times New Roman" w:cs="Times New Roman"/>
          <w:sz w:val="28"/>
          <w:szCs w:val="28"/>
        </w:rPr>
        <w:t xml:space="preserve"> дней со дня регистрации в органе местного самоуправления города Ставрополя копии протокола собрания </w:t>
      </w:r>
      <w:r w:rsidRPr="00DE76BC">
        <w:rPr>
          <w:rFonts w:ascii="Times New Roman" w:hAnsi="Times New Roman" w:cs="Times New Roman"/>
          <w:sz w:val="28"/>
          <w:szCs w:val="28"/>
        </w:rPr>
        <w:t>(</w:t>
      </w:r>
      <w:r w:rsidR="00FF6C2B" w:rsidRPr="00DE76BC">
        <w:rPr>
          <w:rFonts w:ascii="Times New Roman" w:hAnsi="Times New Roman" w:cs="Times New Roman"/>
          <w:sz w:val="28"/>
          <w:szCs w:val="28"/>
        </w:rPr>
        <w:t>конференции</w:t>
      </w:r>
      <w:r w:rsidRPr="00DE76BC">
        <w:rPr>
          <w:rFonts w:ascii="Times New Roman" w:hAnsi="Times New Roman" w:cs="Times New Roman"/>
          <w:sz w:val="28"/>
          <w:szCs w:val="28"/>
        </w:rPr>
        <w:t>)</w:t>
      </w:r>
      <w:r w:rsidR="00FF6C2B" w:rsidRPr="00DE76BC">
        <w:rPr>
          <w:rFonts w:ascii="Times New Roman" w:hAnsi="Times New Roman" w:cs="Times New Roman"/>
          <w:sz w:val="28"/>
          <w:szCs w:val="28"/>
        </w:rPr>
        <w:t xml:space="preserve"> и размещаются на официальном сайте органа местного самоуправления города Ставрополя, принявш</w:t>
      </w:r>
      <w:r w:rsidR="00D83656" w:rsidRPr="00DE76BC">
        <w:rPr>
          <w:rFonts w:ascii="Times New Roman" w:hAnsi="Times New Roman" w:cs="Times New Roman"/>
          <w:sz w:val="28"/>
          <w:szCs w:val="28"/>
        </w:rPr>
        <w:t>е</w:t>
      </w:r>
      <w:r w:rsidR="00196924">
        <w:rPr>
          <w:rFonts w:ascii="Times New Roman" w:hAnsi="Times New Roman" w:cs="Times New Roman"/>
          <w:sz w:val="28"/>
          <w:szCs w:val="28"/>
        </w:rPr>
        <w:t>го</w:t>
      </w:r>
      <w:r w:rsidR="00FF6C2B" w:rsidRPr="00DE76BC">
        <w:rPr>
          <w:rFonts w:ascii="Times New Roman" w:hAnsi="Times New Roman" w:cs="Times New Roman"/>
          <w:sz w:val="28"/>
          <w:szCs w:val="28"/>
        </w:rPr>
        <w:t xml:space="preserve"> решение о назначении собрания </w:t>
      </w:r>
      <w:r w:rsidR="00D83656" w:rsidRPr="00DE76BC">
        <w:rPr>
          <w:rFonts w:ascii="Times New Roman" w:hAnsi="Times New Roman" w:cs="Times New Roman"/>
          <w:sz w:val="28"/>
          <w:szCs w:val="28"/>
        </w:rPr>
        <w:t>(</w:t>
      </w:r>
      <w:r w:rsidR="00FF6C2B" w:rsidRPr="00DE76BC">
        <w:rPr>
          <w:rFonts w:ascii="Times New Roman" w:hAnsi="Times New Roman" w:cs="Times New Roman"/>
          <w:sz w:val="28"/>
          <w:szCs w:val="28"/>
        </w:rPr>
        <w:t>конференции</w:t>
      </w:r>
      <w:r w:rsidR="00D83656" w:rsidRPr="00DE76BC">
        <w:rPr>
          <w:rFonts w:ascii="Times New Roman" w:hAnsi="Times New Roman" w:cs="Times New Roman"/>
          <w:sz w:val="28"/>
          <w:szCs w:val="28"/>
        </w:rPr>
        <w:t>)</w:t>
      </w:r>
      <w:r w:rsidR="00FF6C2B" w:rsidRPr="00DE76BC">
        <w:rPr>
          <w:rFonts w:ascii="Times New Roman" w:hAnsi="Times New Roman" w:cs="Times New Roman"/>
          <w:sz w:val="28"/>
          <w:szCs w:val="28"/>
        </w:rPr>
        <w:t xml:space="preserve">. Опубликование и размещение итогов собрания, конференции обеспечивается органом местного самоуправления города Ставрополя, принявшим решение о назначении собрания </w:t>
      </w:r>
      <w:r w:rsidR="0002320B" w:rsidRPr="00DE76BC">
        <w:rPr>
          <w:rFonts w:ascii="Times New Roman" w:hAnsi="Times New Roman" w:cs="Times New Roman"/>
          <w:sz w:val="28"/>
          <w:szCs w:val="28"/>
        </w:rPr>
        <w:t>(</w:t>
      </w:r>
      <w:r w:rsidR="00FF6C2B" w:rsidRPr="00DE76BC">
        <w:rPr>
          <w:rFonts w:ascii="Times New Roman" w:hAnsi="Times New Roman" w:cs="Times New Roman"/>
          <w:sz w:val="28"/>
          <w:szCs w:val="28"/>
        </w:rPr>
        <w:t>конференции</w:t>
      </w:r>
      <w:r w:rsidR="0002320B" w:rsidRPr="00DE76BC">
        <w:rPr>
          <w:rFonts w:ascii="Times New Roman" w:hAnsi="Times New Roman" w:cs="Times New Roman"/>
          <w:sz w:val="28"/>
          <w:szCs w:val="28"/>
        </w:rPr>
        <w:t>)</w:t>
      </w:r>
      <w:r w:rsidR="00FF6C2B" w:rsidRPr="00DE76BC">
        <w:rPr>
          <w:rFonts w:ascii="Times New Roman" w:hAnsi="Times New Roman" w:cs="Times New Roman"/>
          <w:sz w:val="28"/>
          <w:szCs w:val="28"/>
        </w:rPr>
        <w:t>.</w:t>
      </w:r>
    </w:p>
    <w:p w14:paraId="57B435AF" w14:textId="7E905FA8" w:rsidR="00B60020" w:rsidRPr="00DE76BC" w:rsidRDefault="00B60020" w:rsidP="00FF6C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7C6FEA" w14:textId="4A68FB3B" w:rsidR="00B60020" w:rsidRPr="00DE76BC" w:rsidRDefault="007C1B20" w:rsidP="0050375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en-US"/>
        </w:rPr>
        <w:t>X</w:t>
      </w:r>
      <w:r w:rsidR="00B60020"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. Комиссия по проведению собрани</w:t>
      </w:r>
      <w:r w:rsidR="00B11AA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я</w:t>
      </w:r>
      <w:r w:rsidR="00B60020"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(конференци</w:t>
      </w:r>
      <w:r w:rsidR="00B11AA2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и</w:t>
      </w:r>
      <w:r w:rsidR="00B60020" w:rsidRPr="00DE76BC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)</w:t>
      </w:r>
    </w:p>
    <w:p w14:paraId="3BDE28B8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4CCE3F9" w14:textId="6F4766AD" w:rsidR="00B60020" w:rsidRPr="00DE76BC" w:rsidRDefault="00B161E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Формирование и обеспечение деятельности Комиссии осуществляется</w:t>
      </w:r>
      <w:r w:rsidR="00D83656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E97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органом местного самоуправления города Ставрополя,</w:t>
      </w:r>
      <w:r w:rsidR="00D83656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принявшим решение о назначении собрания (конференции)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состав Комиссии включаются представители </w:t>
      </w:r>
      <w:r w:rsidR="00772A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Ставропольской городской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Думы, администрации города</w:t>
      </w:r>
      <w:r w:rsidR="00772A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территориального общественного самоуправления</w:t>
      </w:r>
      <w:r w:rsidR="00772A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52AC16" w14:textId="6F688003" w:rsidR="00B60020" w:rsidRPr="00DE76BC" w:rsidRDefault="00B161E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первом заседании Комиссии из числа ее членов открытым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голосов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нием избираются председатель и секретарь Комиссии, которые организуют деятельность Комиссии.</w:t>
      </w:r>
    </w:p>
    <w:p w14:paraId="25A09FA9" w14:textId="60B308BC" w:rsidR="00B60020" w:rsidRPr="00DE76BC" w:rsidRDefault="00B161E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Деятельность Комиссии осуществляется на основе коллегиальности. Заседание Комиссии считается правомочным, если </w:t>
      </w:r>
      <w:r w:rsidR="008D7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нем присутствует           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половины от установленного числа ее членов. Решение Комиссии принимается открытым голосованием большинством голосов от присутствующих на заседании членов Комиссии.</w:t>
      </w:r>
    </w:p>
    <w:p w14:paraId="1E19DDCE" w14:textId="65C7776E" w:rsidR="00B60020" w:rsidRPr="00DE76BC" w:rsidRDefault="00B161E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Комиссия обладает следующими полномочиями:</w:t>
      </w:r>
    </w:p>
    <w:p w14:paraId="615EDF48" w14:textId="2191FA6E" w:rsidR="00B60020" w:rsidRPr="00DE76BC" w:rsidRDefault="00772A20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организует оповещение </w:t>
      </w:r>
      <w:r w:rsidR="00D83656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жителей города Ставрополя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собрания (конференции);</w:t>
      </w:r>
    </w:p>
    <w:p w14:paraId="0FA8B6E2" w14:textId="5CEC5D37" w:rsidR="00B60020" w:rsidRPr="00DE76BC" w:rsidRDefault="00772A20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организации собрания по избранию делегатов на конференцию, в информировании жителей</w:t>
      </w:r>
      <w:r w:rsidR="00D83656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избрании делегатов на конференцию, предоставлении помещений для проведения собрани</w:t>
      </w:r>
      <w:r w:rsidR="008D7D0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(конференци</w:t>
      </w:r>
      <w:r w:rsidR="008D7D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567CBAE4" w14:textId="3C03BA05" w:rsidR="00B60020" w:rsidRPr="00DE76BC" w:rsidRDefault="007A58ED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организует проведение собрания (конференции) в соответствии с требованиями настоящего По</w:t>
      </w:r>
      <w:r w:rsidR="00E21984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рядка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1A9EEA" w14:textId="73843448" w:rsidR="00B60020" w:rsidRPr="00DE76BC" w:rsidRDefault="007A58ED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контроль за соблюдением прав жителей города</w:t>
      </w:r>
      <w:r w:rsidR="009F543C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собрании (конференции);</w:t>
      </w:r>
    </w:p>
    <w:p w14:paraId="3A4F2191" w14:textId="0278249D" w:rsidR="00B60020" w:rsidRPr="00DE76BC" w:rsidRDefault="007A58ED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изготовление петиционных листов и других необходимых документов и материалов;</w:t>
      </w:r>
    </w:p>
    <w:p w14:paraId="6C233B3E" w14:textId="1DFC98B8" w:rsidR="00B60020" w:rsidRPr="00DE76BC" w:rsidRDefault="007A58ED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обязательную регистрацию участников собрания или конференции;</w:t>
      </w:r>
    </w:p>
    <w:p w14:paraId="1EA4A7E5" w14:textId="0457CCAD" w:rsidR="00B60020" w:rsidRPr="00DE76BC" w:rsidRDefault="00EC65FD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58E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иные полномочия, связанные с организацией проведения собрания (конференции).</w:t>
      </w:r>
    </w:p>
    <w:p w14:paraId="2DC9C519" w14:textId="45675474" w:rsidR="00B60020" w:rsidRPr="00DE76BC" w:rsidRDefault="00B161E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Материально-техническое и организационное обеспечение деятельности Комиссии осуществляется за счет средств бюджета города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Ставрополя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9B1FCF" w14:textId="4B9F0750" w:rsidR="00B60020" w:rsidRPr="00DE76BC" w:rsidRDefault="00B161E5" w:rsidP="00CB434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D5D25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 Полномочия Комиссии прекращаются после предоставления протокола, списка зарегистрированных участников собрания (конференции) и решения собрания (конференции) инициатору проведения собрания</w:t>
      </w:r>
      <w:r w:rsidR="008D7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(конференции)</w:t>
      </w:r>
      <w:r w:rsidR="00B600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2005DD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45CC1F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B48B70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564125" w14:textId="3E90229C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8C9D0E" w14:textId="3F71E885" w:rsidR="00B161E5" w:rsidRPr="00DE76BC" w:rsidRDefault="00B161E5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F20645" w14:textId="52E73146" w:rsidR="00B161E5" w:rsidRPr="00DE76BC" w:rsidRDefault="00B161E5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5A2AB7" w14:textId="4025719E" w:rsidR="00B161E5" w:rsidRPr="00DE76BC" w:rsidRDefault="00B161E5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D060E0" w14:textId="77777777" w:rsidR="00DE76BC" w:rsidRPr="00DE76BC" w:rsidRDefault="00DE76BC" w:rsidP="007C1B20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C786B0" w14:textId="77777777" w:rsidR="00DE76BC" w:rsidRPr="00DE76BC" w:rsidRDefault="00DE76BC" w:rsidP="007C1B20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087A7A" w14:textId="77777777" w:rsidR="00DE76BC" w:rsidRPr="00DE76BC" w:rsidRDefault="00DE76BC" w:rsidP="007C1B20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C890F1" w14:textId="77777777" w:rsidR="00DE76BC" w:rsidRPr="00DE76BC" w:rsidRDefault="00DE76BC" w:rsidP="007C1B20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1E6D9E" w14:textId="77777777" w:rsidR="00DE76BC" w:rsidRPr="00DE76BC" w:rsidRDefault="00DE76BC" w:rsidP="007C1B20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F16EB9" w14:textId="77777777" w:rsidR="00DE76BC" w:rsidRPr="00DE76BC" w:rsidRDefault="00DE76BC" w:rsidP="007C1B20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51F84C" w14:textId="77777777" w:rsidR="00DE76BC" w:rsidRPr="00DE76BC" w:rsidRDefault="00DE76BC" w:rsidP="007C1B20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DB298A" w14:textId="77777777" w:rsidR="00DE76BC" w:rsidRPr="00DE76BC" w:rsidRDefault="00DE76BC" w:rsidP="007C1B20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78A68D" w14:textId="77777777" w:rsidR="00DE76BC" w:rsidRPr="00DE76BC" w:rsidRDefault="00DE76BC" w:rsidP="007C1B20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64FAB1" w14:textId="58918FBA" w:rsidR="00B60020" w:rsidRPr="00DE76BC" w:rsidRDefault="00B60020" w:rsidP="007C1B20">
      <w:pPr>
        <w:pStyle w:val="ConsPlusNormal"/>
        <w:spacing w:line="240" w:lineRule="exact"/>
        <w:ind w:left="4536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C1B2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14:paraId="548E6581" w14:textId="106B75DD" w:rsidR="00B60020" w:rsidRPr="00DE76BC" w:rsidRDefault="00B60020" w:rsidP="00C050F0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73606090"/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hyperlink w:anchor="P35" w:history="1">
        <w:r w:rsidR="00C050F0" w:rsidRPr="00DE76BC">
          <w:rPr>
            <w:rFonts w:ascii="Times New Roman" w:hAnsi="Times New Roman" w:cs="Times New Roman"/>
            <w:sz w:val="28"/>
            <w:szCs w:val="28"/>
          </w:rPr>
          <w:t>По</w:t>
        </w:r>
      </w:hyperlink>
      <w:r w:rsidR="00C050F0" w:rsidRPr="00DE76BC">
        <w:rPr>
          <w:rFonts w:ascii="Times New Roman" w:hAnsi="Times New Roman" w:cs="Times New Roman"/>
          <w:sz w:val="28"/>
          <w:szCs w:val="28"/>
        </w:rPr>
        <w:t>рядку назначения и проведения собраний и конференций граждан (собраний делегатов) на территории муниципального образования города Ставрополя Ставропольского края</w:t>
      </w:r>
    </w:p>
    <w:p w14:paraId="64BE6AE9" w14:textId="77777777" w:rsidR="00B32F14" w:rsidRPr="00DE76BC" w:rsidRDefault="00B32F14" w:rsidP="0050375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226"/>
      <w:bookmarkEnd w:id="5"/>
      <w:bookmarkEnd w:id="6"/>
    </w:p>
    <w:p w14:paraId="4171501E" w14:textId="77777777" w:rsidR="004E0330" w:rsidRPr="00DE76BC" w:rsidRDefault="004E0330" w:rsidP="0050375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D8EC4A" w14:textId="74000FF6" w:rsidR="00B60020" w:rsidRPr="00DE76BC" w:rsidRDefault="00B60020" w:rsidP="0050375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СПИСОК</w:t>
      </w:r>
    </w:p>
    <w:p w14:paraId="1DEDB857" w14:textId="77777777" w:rsidR="00B60020" w:rsidRPr="00DE76BC" w:rsidRDefault="00B60020" w:rsidP="0050375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членов инициативной группы</w:t>
      </w:r>
    </w:p>
    <w:p w14:paraId="43C592FC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"/>
        <w:gridCol w:w="1871"/>
        <w:gridCol w:w="1897"/>
        <w:gridCol w:w="2977"/>
        <w:gridCol w:w="2126"/>
      </w:tblGrid>
      <w:tr w:rsidR="00503755" w:rsidRPr="00DE76BC" w14:paraId="0CE3A2FA" w14:textId="77777777" w:rsidTr="00B81EA3">
        <w:tc>
          <w:tcPr>
            <w:tcW w:w="769" w:type="dxa"/>
            <w:vAlign w:val="center"/>
          </w:tcPr>
          <w:p w14:paraId="0DA49BED" w14:textId="3C655CD6" w:rsidR="00B60020" w:rsidRPr="00DE76BC" w:rsidRDefault="007C1B20" w:rsidP="006901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B60020"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1871" w:type="dxa"/>
            <w:vAlign w:val="center"/>
          </w:tcPr>
          <w:p w14:paraId="7EFE866C" w14:textId="0BF9AB48" w:rsidR="00B60020" w:rsidRPr="00DE76BC" w:rsidRDefault="00B60020" w:rsidP="006901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</w:t>
            </w:r>
            <w:r w:rsidR="007C1B20"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(при наличии)</w:t>
            </w:r>
            <w:r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дата рождения</w:t>
            </w:r>
          </w:p>
        </w:tc>
        <w:tc>
          <w:tcPr>
            <w:tcW w:w="1897" w:type="dxa"/>
            <w:vAlign w:val="center"/>
          </w:tcPr>
          <w:p w14:paraId="0577C756" w14:textId="2C960BE7" w:rsidR="00B60020" w:rsidRPr="00DE76BC" w:rsidRDefault="00821582" w:rsidP="006901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места жительства, номер контактного телефона</w:t>
            </w:r>
          </w:p>
        </w:tc>
        <w:tc>
          <w:tcPr>
            <w:tcW w:w="2977" w:type="dxa"/>
            <w:vAlign w:val="center"/>
          </w:tcPr>
          <w:p w14:paraId="5F26E982" w14:textId="4A7D7E34" w:rsidR="00B60020" w:rsidRPr="00DE76BC" w:rsidRDefault="00821582" w:rsidP="006901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Серия, номер и дата выдачи паспорта или иного документа, удостоверяющего личность гражданина, кем и когда выдан)</w:t>
            </w:r>
          </w:p>
        </w:tc>
        <w:tc>
          <w:tcPr>
            <w:tcW w:w="2126" w:type="dxa"/>
            <w:vAlign w:val="center"/>
          </w:tcPr>
          <w:p w14:paraId="72D91410" w14:textId="72D3ACCB" w:rsidR="00B60020" w:rsidRPr="00DE76BC" w:rsidRDefault="00821582" w:rsidP="006901D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B60020"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одпись</w:t>
            </w:r>
          </w:p>
        </w:tc>
      </w:tr>
      <w:tr w:rsidR="00503755" w:rsidRPr="00DE76BC" w14:paraId="7156E0DB" w14:textId="77777777" w:rsidTr="00B81EA3">
        <w:tc>
          <w:tcPr>
            <w:tcW w:w="769" w:type="dxa"/>
            <w:vAlign w:val="center"/>
          </w:tcPr>
          <w:p w14:paraId="13EFF95C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783DFC29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14:paraId="7CFFA481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656F38D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0CA70D2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3755" w:rsidRPr="00DE76BC" w14:paraId="5AF657B7" w14:textId="77777777" w:rsidTr="00B81EA3">
        <w:tc>
          <w:tcPr>
            <w:tcW w:w="769" w:type="dxa"/>
            <w:vAlign w:val="center"/>
          </w:tcPr>
          <w:p w14:paraId="2CFD3715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0936F9DF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14:paraId="1D1CA04D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E3E7DF7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E735E52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3755" w:rsidRPr="00DE76BC" w14:paraId="61FB68FC" w14:textId="77777777" w:rsidTr="00B81EA3">
        <w:tc>
          <w:tcPr>
            <w:tcW w:w="769" w:type="dxa"/>
            <w:vAlign w:val="center"/>
          </w:tcPr>
          <w:p w14:paraId="378FDEEC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2567DC9A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14:paraId="1C86C3C2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910ABB6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F9854D7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3755" w:rsidRPr="00DE76BC" w14:paraId="6D50FBAA" w14:textId="77777777" w:rsidTr="00B81EA3">
        <w:tc>
          <w:tcPr>
            <w:tcW w:w="769" w:type="dxa"/>
            <w:vAlign w:val="center"/>
          </w:tcPr>
          <w:p w14:paraId="04F7842F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2696C37C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14:paraId="00D63FAC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65551DF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232AE2F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3755" w:rsidRPr="00DE76BC" w14:paraId="28440EF9" w14:textId="77777777" w:rsidTr="00B81EA3">
        <w:tc>
          <w:tcPr>
            <w:tcW w:w="769" w:type="dxa"/>
            <w:vAlign w:val="center"/>
          </w:tcPr>
          <w:p w14:paraId="56D3AA9C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11450B33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14:paraId="20CB65EB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611994D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C32E9E6" w14:textId="77777777" w:rsidR="00B60020" w:rsidRPr="00DE76BC" w:rsidRDefault="00B60020" w:rsidP="005037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5FF27F1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AC3F50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05B615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270B2F" w14:textId="758AC4FD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B40EAD" w14:textId="01A3EAED" w:rsidR="00E21984" w:rsidRPr="00DE76BC" w:rsidRDefault="00E21984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78450B" w14:textId="08FD5A4B" w:rsidR="00E21984" w:rsidRPr="00DE76BC" w:rsidRDefault="00E21984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7D9D10" w14:textId="3FFF5EA5" w:rsidR="00E21984" w:rsidRPr="00DE76BC" w:rsidRDefault="00E21984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DEAA7F" w14:textId="733F99B5" w:rsidR="00E21984" w:rsidRPr="00DE76BC" w:rsidRDefault="00E21984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F8B135" w14:textId="04B33339" w:rsidR="00E21984" w:rsidRPr="00DE76BC" w:rsidRDefault="00E21984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C0B393" w14:textId="20B5EC24" w:rsidR="00E21984" w:rsidRPr="00DE76BC" w:rsidRDefault="00E21984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30DD78" w14:textId="33AD2DDE" w:rsidR="00E21984" w:rsidRPr="00DE76BC" w:rsidRDefault="00E21984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C57F6F" w14:textId="54B67A5F" w:rsidR="00E21984" w:rsidRPr="00DE76BC" w:rsidRDefault="00E21984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817F6D" w14:textId="3E026E89" w:rsidR="00E21984" w:rsidRPr="00DE76BC" w:rsidRDefault="00E21984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575402" w14:textId="6D0B52E4" w:rsidR="00E21984" w:rsidRPr="00DE76BC" w:rsidRDefault="00E21984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77EB36" w14:textId="4459CD90" w:rsidR="007A58ED" w:rsidRPr="00DE76BC" w:rsidRDefault="007A58ED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2FE2CE" w14:textId="7C1CDC56" w:rsidR="003626FF" w:rsidRPr="00DE76BC" w:rsidRDefault="003626FF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3DD7D5" w14:textId="77777777" w:rsidR="003626FF" w:rsidRPr="00DE76BC" w:rsidRDefault="003626FF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DAA87A" w14:textId="337E3A32" w:rsidR="007A58ED" w:rsidRPr="00DE76BC" w:rsidRDefault="007A58ED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8B5CE5" w14:textId="597770AA" w:rsidR="007A58ED" w:rsidRPr="00DE76BC" w:rsidRDefault="007A58ED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E4F5D2" w14:textId="2F8809BF" w:rsidR="00B60020" w:rsidRPr="00DE76BC" w:rsidRDefault="00C050F0" w:rsidP="00C050F0">
      <w:pPr>
        <w:pStyle w:val="ConsPlusNormal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14:paraId="458D49EB" w14:textId="77777777" w:rsidR="00C050F0" w:rsidRPr="00DE76BC" w:rsidRDefault="00C050F0" w:rsidP="00C050F0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hyperlink w:anchor="P35" w:history="1">
        <w:r w:rsidRPr="00DE76BC">
          <w:rPr>
            <w:rFonts w:ascii="Times New Roman" w:hAnsi="Times New Roman" w:cs="Times New Roman"/>
            <w:sz w:val="28"/>
            <w:szCs w:val="28"/>
          </w:rPr>
          <w:t>По</w:t>
        </w:r>
      </w:hyperlink>
      <w:r w:rsidRPr="00DE76BC">
        <w:rPr>
          <w:rFonts w:ascii="Times New Roman" w:hAnsi="Times New Roman" w:cs="Times New Roman"/>
          <w:sz w:val="28"/>
          <w:szCs w:val="28"/>
        </w:rPr>
        <w:t>рядку назначения и проведения собраний и конференций граждан (собраний делегатов) на территории муниципального образования города Ставрополя Ставропольского края</w:t>
      </w:r>
    </w:p>
    <w:p w14:paraId="2FEDA688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95DFEA" w14:textId="77777777" w:rsidR="00EC2841" w:rsidRDefault="00EC2841" w:rsidP="007B0B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270"/>
      <w:bookmarkEnd w:id="7"/>
    </w:p>
    <w:p w14:paraId="5E9EC0E2" w14:textId="452D940F" w:rsidR="00B60020" w:rsidRDefault="00B60020" w:rsidP="007B0B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ПЕТИЦИОННЫЙ ЛИСТ    </w:t>
      </w:r>
      <w:r w:rsidR="00DB6C88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  <w:r w:rsidR="0000296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14:paraId="64D30D25" w14:textId="77777777" w:rsidR="008D7D05" w:rsidRPr="00DE76BC" w:rsidRDefault="008D7D05" w:rsidP="008D7D0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6BC">
        <w:rPr>
          <w:rFonts w:ascii="Times New Roman" w:hAnsi="Times New Roman" w:cs="Times New Roman"/>
          <w:color w:val="000000" w:themeColor="text1"/>
          <w:sz w:val="24"/>
          <w:szCs w:val="24"/>
        </w:rPr>
        <w:t>(указать границы части территории города Ставрополя или группу граждан)</w:t>
      </w:r>
    </w:p>
    <w:p w14:paraId="0B5A90D2" w14:textId="59AC3066" w:rsidR="00B60020" w:rsidRPr="00DE76BC" w:rsidRDefault="00B60020" w:rsidP="005037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3F89F9CC" w14:textId="74752725" w:rsidR="00B60020" w:rsidRPr="00DE76BC" w:rsidRDefault="00B60020" w:rsidP="005037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</w:p>
    <w:p w14:paraId="2B40DEA1" w14:textId="77777777" w:rsidR="00B60020" w:rsidRPr="00DE76BC" w:rsidRDefault="00B60020" w:rsidP="005037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Мы, нижеподписавшиеся, поддерживаем инициативу о выдвижении</w:t>
      </w:r>
    </w:p>
    <w:p w14:paraId="72A97FF5" w14:textId="5B236A08" w:rsidR="00B60020" w:rsidRDefault="00B60020" w:rsidP="005037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8D1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78A79749" w14:textId="50DFE04E" w:rsidR="008D7D05" w:rsidRPr="00DE76BC" w:rsidRDefault="008D7D05" w:rsidP="008D7D0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D0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F7792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(при наличии)</w:t>
      </w:r>
      <w:r w:rsidRPr="008D7D05">
        <w:rPr>
          <w:rFonts w:ascii="Times New Roman" w:hAnsi="Times New Roman" w:cs="Times New Roman"/>
          <w:color w:val="000000" w:themeColor="text1"/>
          <w:sz w:val="24"/>
          <w:szCs w:val="24"/>
        </w:rPr>
        <w:t>, адрес места жительства делегата)</w:t>
      </w:r>
    </w:p>
    <w:p w14:paraId="6B9EC00E" w14:textId="0A9B0F58" w:rsidR="00B60020" w:rsidRPr="00DE76BC" w:rsidRDefault="00B60020" w:rsidP="0050375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  <w:r w:rsidR="0000296D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</w:p>
    <w:p w14:paraId="31C26AEB" w14:textId="77777777" w:rsidR="008D7D05" w:rsidRDefault="00B60020" w:rsidP="00406E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делегатом на конференцию жителей</w:t>
      </w:r>
      <w:r w:rsidR="00DE450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Ставрополя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вопросу ________________________</w:t>
      </w:r>
      <w:r w:rsidR="00DE4500"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A8C844E" w14:textId="1170B009" w:rsidR="008D7D05" w:rsidRPr="008D7D05" w:rsidRDefault="008D7D05" w:rsidP="008D7D0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D05">
        <w:rPr>
          <w:rFonts w:ascii="Times New Roman" w:hAnsi="Times New Roman" w:cs="Times New Roman"/>
          <w:color w:val="000000" w:themeColor="text1"/>
          <w:sz w:val="24"/>
          <w:szCs w:val="24"/>
        </w:rPr>
        <w:t>(формулировка вопроса (вопросов)</w:t>
      </w:r>
    </w:p>
    <w:p w14:paraId="3DF64386" w14:textId="4BBC4A06" w:rsidR="00406E04" w:rsidRPr="00DE76BC" w:rsidRDefault="00B60020" w:rsidP="00406E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5337A79D" w14:textId="3F9FE129" w:rsidR="001278D1" w:rsidRPr="00DE76BC" w:rsidRDefault="004E0330" w:rsidP="000029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/>
          <w:color w:val="000000" w:themeColor="text1"/>
          <w:sz w:val="28"/>
          <w:szCs w:val="28"/>
        </w:rPr>
        <w:t xml:space="preserve">и согласны </w:t>
      </w:r>
      <w:r w:rsidRPr="00DE76BC">
        <w:rPr>
          <w:rFonts w:ascii="Times New Roman" w:eastAsiaTheme="minorHAnsi" w:hAnsi="Times New Roman"/>
          <w:sz w:val="28"/>
          <w:szCs w:val="28"/>
        </w:rPr>
        <w:t xml:space="preserve">на обработку персональных данных, предоставленных ниже, </w:t>
      </w:r>
      <w:r w:rsidR="00FB07DF"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Pr="00DE76BC">
        <w:rPr>
          <w:rFonts w:ascii="Times New Roman" w:eastAsiaTheme="minorHAnsi" w:hAnsi="Times New Roman"/>
          <w:sz w:val="28"/>
          <w:szCs w:val="28"/>
        </w:rPr>
        <w:t xml:space="preserve">в соответствии с Федеральным </w:t>
      </w:r>
      <w:hyperlink r:id="rId13" w:history="1">
        <w:r w:rsidRPr="00DE76BC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законом</w:t>
        </w:r>
      </w:hyperlink>
      <w:r w:rsidRPr="00DE76BC">
        <w:rPr>
          <w:rFonts w:ascii="Times New Roman" w:eastAsiaTheme="minorHAnsi" w:hAnsi="Times New Roman"/>
          <w:sz w:val="28"/>
          <w:szCs w:val="28"/>
        </w:rPr>
        <w:t xml:space="preserve"> от 27 июля 2006 года № 152-ФЗ </w:t>
      </w:r>
      <w:r w:rsidR="0000296D" w:rsidRPr="00DE76BC">
        <w:rPr>
          <w:rFonts w:ascii="Times New Roman" w:eastAsiaTheme="minorHAnsi" w:hAnsi="Times New Roman"/>
          <w:sz w:val="28"/>
          <w:szCs w:val="28"/>
        </w:rPr>
        <w:t xml:space="preserve">                </w:t>
      </w:r>
      <w:r w:rsidRPr="00DE76BC">
        <w:rPr>
          <w:rFonts w:ascii="Times New Roman" w:eastAsiaTheme="minorHAnsi" w:hAnsi="Times New Roman"/>
          <w:sz w:val="28"/>
          <w:szCs w:val="28"/>
        </w:rPr>
        <w:t>«О персональных данных» в органе местного самоуправления или должностным лицом местного самоуправления города  Ставрополя, в компетенцию котор</w:t>
      </w:r>
      <w:r w:rsidR="008D7D05">
        <w:rPr>
          <w:rFonts w:ascii="Times New Roman" w:eastAsiaTheme="minorHAnsi" w:hAnsi="Times New Roman"/>
          <w:sz w:val="28"/>
          <w:szCs w:val="28"/>
        </w:rPr>
        <w:t>ых</w:t>
      </w:r>
      <w:r w:rsidRPr="00DE76BC">
        <w:rPr>
          <w:rFonts w:ascii="Times New Roman" w:eastAsiaTheme="minorHAnsi" w:hAnsi="Times New Roman"/>
          <w:sz w:val="28"/>
          <w:szCs w:val="28"/>
        </w:rPr>
        <w:t xml:space="preserve"> входит </w:t>
      </w:r>
      <w:r w:rsidR="0000296D" w:rsidRPr="00DE76BC">
        <w:rPr>
          <w:rFonts w:ascii="Times New Roman" w:eastAsiaTheme="minorHAnsi" w:hAnsi="Times New Roman"/>
          <w:sz w:val="28"/>
          <w:szCs w:val="28"/>
        </w:rPr>
        <w:t xml:space="preserve">рассмотрение и принятие решения по существу </w:t>
      </w:r>
      <w:r w:rsidR="002F7B2C" w:rsidRPr="00DE76BC">
        <w:rPr>
          <w:rFonts w:ascii="Times New Roman" w:eastAsiaTheme="minorHAnsi" w:hAnsi="Times New Roman"/>
          <w:sz w:val="28"/>
          <w:szCs w:val="28"/>
        </w:rPr>
        <w:t xml:space="preserve">обращения </w:t>
      </w:r>
      <w:r w:rsidR="002F7B2C" w:rsidRPr="00DE76BC">
        <w:rPr>
          <w:rFonts w:ascii="Times New Roman" w:hAnsi="Times New Roman"/>
          <w:color w:val="000000" w:themeColor="text1"/>
          <w:sz w:val="28"/>
          <w:szCs w:val="28"/>
        </w:rPr>
        <w:t>собрания (конференции)</w:t>
      </w:r>
      <w:r w:rsidR="0000296D" w:rsidRPr="00DE76BC">
        <w:rPr>
          <w:rFonts w:ascii="Times New Roman" w:hAnsi="Times New Roman"/>
          <w:color w:val="000000" w:themeColor="text1"/>
          <w:sz w:val="28"/>
          <w:szCs w:val="28"/>
        </w:rPr>
        <w:t>, на срок его рассмотрения</w:t>
      </w:r>
      <w:r w:rsidR="008D7D0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0296D" w:rsidRPr="00DE76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7B2C" w:rsidRPr="00DE76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DD29A01" w14:textId="77777777" w:rsidR="0000296D" w:rsidRPr="00DE76BC" w:rsidRDefault="0000296D" w:rsidP="0000296D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1440"/>
        <w:gridCol w:w="1721"/>
        <w:gridCol w:w="1701"/>
        <w:gridCol w:w="1842"/>
        <w:gridCol w:w="1843"/>
      </w:tblGrid>
      <w:tr w:rsidR="00DB6C88" w:rsidRPr="00DE76BC" w14:paraId="69CA938F" w14:textId="77777777" w:rsidTr="001278D1">
        <w:tc>
          <w:tcPr>
            <w:tcW w:w="662" w:type="dxa"/>
            <w:vAlign w:val="center"/>
          </w:tcPr>
          <w:p w14:paraId="5D7CBCB9" w14:textId="21C719EE" w:rsidR="00DB6C88" w:rsidRPr="00DE76BC" w:rsidRDefault="00DB6C88" w:rsidP="00DB6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440" w:type="dxa"/>
            <w:vAlign w:val="center"/>
          </w:tcPr>
          <w:p w14:paraId="1560FB86" w14:textId="57D8492D" w:rsidR="00DB6C88" w:rsidRPr="00DE76BC" w:rsidRDefault="00DB6C88" w:rsidP="00DB6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Фамилия, имя, отчество (при наличии</w:t>
            </w:r>
            <w:r w:rsidR="004E0330"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дата</w:t>
            </w:r>
            <w:r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рождения</w:t>
            </w:r>
          </w:p>
        </w:tc>
        <w:tc>
          <w:tcPr>
            <w:tcW w:w="1721" w:type="dxa"/>
            <w:vAlign w:val="center"/>
          </w:tcPr>
          <w:p w14:paraId="449DEFE3" w14:textId="558830BC" w:rsidR="00DB6C88" w:rsidRPr="00DE76BC" w:rsidRDefault="00DB6C88" w:rsidP="00DB6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места</w:t>
            </w:r>
            <w:r w:rsidR="004E0330"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жительства, номер контактного телефона</w:t>
            </w:r>
          </w:p>
        </w:tc>
        <w:tc>
          <w:tcPr>
            <w:tcW w:w="1701" w:type="dxa"/>
            <w:vAlign w:val="center"/>
          </w:tcPr>
          <w:p w14:paraId="7A08B7BF" w14:textId="582FCD6E" w:rsidR="00DB6C88" w:rsidRPr="00DE76BC" w:rsidRDefault="004E0330" w:rsidP="00DB6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DB6C88"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ерия, номер </w:t>
            </w:r>
            <w:r w:rsidR="001278D1"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дата выдачи паспорта или иного </w:t>
            </w:r>
            <w:r w:rsidR="00DB6C88"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документа, удостоверяющего личность</w:t>
            </w:r>
            <w:r w:rsidR="001278D1"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гражданина</w:t>
            </w:r>
            <w:r w:rsidR="00DB6C88"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кем и когда выдан</w:t>
            </w:r>
          </w:p>
        </w:tc>
        <w:tc>
          <w:tcPr>
            <w:tcW w:w="1842" w:type="dxa"/>
            <w:vAlign w:val="center"/>
          </w:tcPr>
          <w:p w14:paraId="3B7E03E3" w14:textId="5DB056A8" w:rsidR="00DB6C88" w:rsidRPr="00DE76BC" w:rsidRDefault="00DB6C88" w:rsidP="00DB6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подписания петиционного листа</w:t>
            </w:r>
          </w:p>
        </w:tc>
        <w:tc>
          <w:tcPr>
            <w:tcW w:w="1843" w:type="dxa"/>
            <w:vAlign w:val="center"/>
          </w:tcPr>
          <w:p w14:paraId="6C67EBB6" w14:textId="5F5D0B22" w:rsidR="00DB6C88" w:rsidRPr="00DE76BC" w:rsidRDefault="001278D1" w:rsidP="00EC28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DB6C88" w:rsidRPr="00DE76BC" w14:paraId="1D45F647" w14:textId="77777777" w:rsidTr="001278D1">
        <w:tc>
          <w:tcPr>
            <w:tcW w:w="662" w:type="dxa"/>
            <w:vAlign w:val="center"/>
          </w:tcPr>
          <w:p w14:paraId="470A8A51" w14:textId="5D019BE9" w:rsidR="00DB6C88" w:rsidRPr="00DE76BC" w:rsidRDefault="00DB6C88" w:rsidP="00DB6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7A690F27" w14:textId="7E191F57" w:rsidR="00DB6C88" w:rsidRPr="00DE76BC" w:rsidRDefault="00DB6C88" w:rsidP="00DB6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2B77412E" w14:textId="1F042C03" w:rsidR="00DB6C88" w:rsidRPr="00DE76BC" w:rsidRDefault="00DB6C88" w:rsidP="00DB6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0C5ED9" w14:textId="5BEFF12D" w:rsidR="00DB6C88" w:rsidRPr="00DE76BC" w:rsidRDefault="00DB6C88" w:rsidP="00DB6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A9F7C35" w14:textId="3993299E" w:rsidR="00DB6C88" w:rsidRPr="00DE76BC" w:rsidRDefault="00DB6C88" w:rsidP="00DB6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6CBAC6" w14:textId="7ABB6313" w:rsidR="00DB6C88" w:rsidRPr="00DE76BC" w:rsidRDefault="00DB6C88" w:rsidP="00DB6C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6C88" w:rsidRPr="00DE76BC" w14:paraId="4129DACF" w14:textId="77777777" w:rsidTr="001278D1">
        <w:tc>
          <w:tcPr>
            <w:tcW w:w="662" w:type="dxa"/>
            <w:vAlign w:val="center"/>
          </w:tcPr>
          <w:p w14:paraId="2005CC0D" w14:textId="77777777" w:rsidR="00DB6C88" w:rsidRPr="00DE76BC" w:rsidRDefault="00DB6C88" w:rsidP="00DB6C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971C26D" w14:textId="77777777" w:rsidR="00DB6C88" w:rsidRPr="00DE76BC" w:rsidRDefault="00DB6C88" w:rsidP="00DB6C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3C3C8FD0" w14:textId="77777777" w:rsidR="00DB6C88" w:rsidRPr="00DE76BC" w:rsidRDefault="00DB6C88" w:rsidP="00DB6C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A65EB96" w14:textId="77777777" w:rsidR="00DB6C88" w:rsidRPr="00DE76BC" w:rsidRDefault="00DB6C88" w:rsidP="00DB6C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30BCF35" w14:textId="77777777" w:rsidR="00DB6C88" w:rsidRPr="00DE76BC" w:rsidRDefault="00DB6C88" w:rsidP="00DB6C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718E584" w14:textId="77777777" w:rsidR="00DB6C88" w:rsidRPr="00DE76BC" w:rsidRDefault="00DB6C88" w:rsidP="00DB6C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B6C88" w:rsidRPr="00DE76BC" w14:paraId="3F0537C3" w14:textId="77777777" w:rsidTr="001278D1">
        <w:tc>
          <w:tcPr>
            <w:tcW w:w="662" w:type="dxa"/>
            <w:vAlign w:val="center"/>
          </w:tcPr>
          <w:p w14:paraId="7DBC1994" w14:textId="77777777" w:rsidR="00DB6C88" w:rsidRPr="00DE76BC" w:rsidRDefault="00DB6C88" w:rsidP="00DB6C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42E2F90" w14:textId="77777777" w:rsidR="00DB6C88" w:rsidRPr="00DE76BC" w:rsidRDefault="00DB6C88" w:rsidP="00DB6C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vAlign w:val="center"/>
          </w:tcPr>
          <w:p w14:paraId="6AE37742" w14:textId="77777777" w:rsidR="00DB6C88" w:rsidRPr="00DE76BC" w:rsidRDefault="00DB6C88" w:rsidP="00DB6C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6317E9" w14:textId="77777777" w:rsidR="00DB6C88" w:rsidRPr="00DE76BC" w:rsidRDefault="00DB6C88" w:rsidP="00DB6C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B992613" w14:textId="77777777" w:rsidR="00DB6C88" w:rsidRPr="00DE76BC" w:rsidRDefault="00DB6C88" w:rsidP="00DB6C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D569E57" w14:textId="77777777" w:rsidR="00DB6C88" w:rsidRPr="00DE76BC" w:rsidRDefault="00DB6C88" w:rsidP="00DB6C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6390A9B" w14:textId="77777777" w:rsidR="00B60020" w:rsidRPr="00DE76BC" w:rsidRDefault="00B60020" w:rsidP="0050375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58C330" w14:textId="12EAC28A" w:rsidR="00B60020" w:rsidRPr="00DE76BC" w:rsidRDefault="00B60020" w:rsidP="00383E8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Петиционный лист удостоверяю ___________________________________</w:t>
      </w:r>
      <w:r w:rsidR="00383E88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14:paraId="0944CAFA" w14:textId="7597AE9A" w:rsidR="00406E04" w:rsidRPr="00DE76BC" w:rsidRDefault="00B60020" w:rsidP="00383E8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__________________________________________________________________</w:t>
      </w:r>
    </w:p>
    <w:p w14:paraId="3666FDA0" w14:textId="120E0A50" w:rsidR="00B60020" w:rsidRPr="00DE76BC" w:rsidRDefault="00B60020" w:rsidP="00383E8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E88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</w:t>
      </w:r>
      <w:r w:rsidR="00DB6C88" w:rsidRPr="00383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Pr="00383E88">
        <w:rPr>
          <w:rFonts w:ascii="Times New Roman" w:hAnsi="Times New Roman" w:cs="Times New Roman"/>
          <w:color w:val="000000" w:themeColor="text1"/>
          <w:sz w:val="24"/>
          <w:szCs w:val="24"/>
        </w:rPr>
        <w:t>, дата рождения,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83E88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6F95F7E7" w14:textId="306F627C" w:rsidR="00B60020" w:rsidRPr="00DE76BC" w:rsidRDefault="00B60020" w:rsidP="00383E8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E88">
        <w:rPr>
          <w:rFonts w:ascii="Times New Roman" w:hAnsi="Times New Roman" w:cs="Times New Roman"/>
          <w:color w:val="000000" w:themeColor="text1"/>
          <w:sz w:val="24"/>
          <w:szCs w:val="24"/>
        </w:rPr>
        <w:t>место жительства лица, собиравшего подписи)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_________________________________________________________________</w:t>
      </w:r>
    </w:p>
    <w:p w14:paraId="67544CD4" w14:textId="4A6B4957" w:rsidR="00B60020" w:rsidRPr="00383E88" w:rsidRDefault="00B60020" w:rsidP="00383E8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E88">
        <w:rPr>
          <w:rFonts w:ascii="Times New Roman" w:hAnsi="Times New Roman" w:cs="Times New Roman"/>
          <w:color w:val="000000" w:themeColor="text1"/>
          <w:sz w:val="24"/>
          <w:szCs w:val="24"/>
        </w:rPr>
        <w:t>(подпись и дата)</w:t>
      </w:r>
    </w:p>
    <w:p w14:paraId="30E27304" w14:textId="4A7F696D" w:rsidR="00B60020" w:rsidRPr="00DE76BC" w:rsidRDefault="00B60020" w:rsidP="00383E8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инициативной группы</w:t>
      </w:r>
      <w:r w:rsidR="00EC28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383E88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>_____________   __________________________________________________________________</w:t>
      </w:r>
    </w:p>
    <w:p w14:paraId="4BAEE1B2" w14:textId="3889113E" w:rsidR="00B60020" w:rsidRPr="00DE76BC" w:rsidRDefault="00B60020" w:rsidP="00383E8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E88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</w:t>
      </w:r>
      <w:r w:rsidR="00DB6C88" w:rsidRPr="00383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Pr="00383E88">
        <w:rPr>
          <w:rFonts w:ascii="Times New Roman" w:hAnsi="Times New Roman" w:cs="Times New Roman"/>
          <w:color w:val="000000" w:themeColor="text1"/>
          <w:sz w:val="24"/>
          <w:szCs w:val="24"/>
        </w:rPr>
        <w:t>, дата рождения, место жительства</w:t>
      </w:r>
      <w:r w:rsidRPr="00DE76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__________________________________________________________________</w:t>
      </w:r>
    </w:p>
    <w:p w14:paraId="3BAF15D9" w14:textId="190A3DA2" w:rsidR="00B60020" w:rsidRPr="00503755" w:rsidRDefault="00B60020" w:rsidP="00383E8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E88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уполномоченного инициативной группы</w:t>
      </w:r>
      <w:r w:rsidR="00383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</w:t>
      </w:r>
      <w:r w:rsidRPr="00383E8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6E606B7" w14:textId="77777777" w:rsidR="00B60020" w:rsidRPr="00503755" w:rsidRDefault="00B60020" w:rsidP="00383E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9C6F01" w14:textId="77777777" w:rsidR="00B60020" w:rsidRPr="00503755" w:rsidRDefault="00B60020" w:rsidP="00383E88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5B28A4" w14:textId="14FC4C0C" w:rsidR="00947855" w:rsidRDefault="00947855" w:rsidP="00383E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DFE2CD8" w14:textId="0B0B3510" w:rsidR="00EC2841" w:rsidRDefault="00EC2841" w:rsidP="00383E8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29B7C2" w14:textId="77777777" w:rsidR="00EC2841" w:rsidRDefault="00EC2841" w:rsidP="00EC2841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</w:t>
      </w:r>
    </w:p>
    <w:p w14:paraId="47FF4B14" w14:textId="5D7B8AAE" w:rsidR="00EC2841" w:rsidRPr="00503755" w:rsidRDefault="00EC2841" w:rsidP="00EC28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Г.С.Колягин</w:t>
      </w:r>
    </w:p>
    <w:sectPr w:rsidR="00EC2841" w:rsidRPr="00503755" w:rsidSect="00CF56EF">
      <w:headerReference w:type="default" r:id="rId14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A9A4" w14:textId="77777777" w:rsidR="001F4CDF" w:rsidRDefault="001F4CDF" w:rsidP="00CF56EF">
      <w:pPr>
        <w:spacing w:after="0" w:line="240" w:lineRule="auto"/>
      </w:pPr>
      <w:r>
        <w:separator/>
      </w:r>
    </w:p>
  </w:endnote>
  <w:endnote w:type="continuationSeparator" w:id="0">
    <w:p w14:paraId="296068F1" w14:textId="77777777" w:rsidR="001F4CDF" w:rsidRDefault="001F4CDF" w:rsidP="00CF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2392" w14:textId="77777777" w:rsidR="001F4CDF" w:rsidRDefault="001F4CDF" w:rsidP="00CF56EF">
      <w:pPr>
        <w:spacing w:after="0" w:line="240" w:lineRule="auto"/>
      </w:pPr>
      <w:r>
        <w:separator/>
      </w:r>
    </w:p>
  </w:footnote>
  <w:footnote w:type="continuationSeparator" w:id="0">
    <w:p w14:paraId="08D92587" w14:textId="77777777" w:rsidR="001F4CDF" w:rsidRDefault="001F4CDF" w:rsidP="00CF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202623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4990C2E" w14:textId="09F08E48" w:rsidR="00CF56EF" w:rsidRPr="00C558E8" w:rsidRDefault="00CF56EF">
        <w:pPr>
          <w:pStyle w:val="a3"/>
          <w:jc w:val="right"/>
          <w:rPr>
            <w:rFonts w:ascii="Times New Roman" w:hAnsi="Times New Roman"/>
          </w:rPr>
        </w:pPr>
        <w:r w:rsidRPr="00C558E8">
          <w:rPr>
            <w:rFonts w:ascii="Times New Roman" w:hAnsi="Times New Roman"/>
          </w:rPr>
          <w:fldChar w:fldCharType="begin"/>
        </w:r>
        <w:r w:rsidRPr="00C558E8">
          <w:rPr>
            <w:rFonts w:ascii="Times New Roman" w:hAnsi="Times New Roman"/>
          </w:rPr>
          <w:instrText>PAGE   \* MERGEFORMAT</w:instrText>
        </w:r>
        <w:r w:rsidRPr="00C558E8">
          <w:rPr>
            <w:rFonts w:ascii="Times New Roman" w:hAnsi="Times New Roman"/>
          </w:rPr>
          <w:fldChar w:fldCharType="separate"/>
        </w:r>
        <w:r w:rsidRPr="00C558E8">
          <w:rPr>
            <w:rFonts w:ascii="Times New Roman" w:hAnsi="Times New Roman"/>
          </w:rPr>
          <w:t>2</w:t>
        </w:r>
        <w:r w:rsidRPr="00C558E8">
          <w:rPr>
            <w:rFonts w:ascii="Times New Roman" w:hAnsi="Times New Roman"/>
          </w:rPr>
          <w:fldChar w:fldCharType="end"/>
        </w:r>
      </w:p>
    </w:sdtContent>
  </w:sdt>
  <w:p w14:paraId="697BD82D" w14:textId="77777777" w:rsidR="00CF56EF" w:rsidRDefault="00CF56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551B5"/>
    <w:multiLevelType w:val="hybridMultilevel"/>
    <w:tmpl w:val="3D94BAE0"/>
    <w:lvl w:ilvl="0" w:tplc="AAA893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20"/>
    <w:rsid w:val="0000296D"/>
    <w:rsid w:val="0001564A"/>
    <w:rsid w:val="0002320B"/>
    <w:rsid w:val="0004619C"/>
    <w:rsid w:val="00046602"/>
    <w:rsid w:val="000A6A0A"/>
    <w:rsid w:val="000E1394"/>
    <w:rsid w:val="000F4F40"/>
    <w:rsid w:val="00105BB4"/>
    <w:rsid w:val="001278D1"/>
    <w:rsid w:val="00196924"/>
    <w:rsid w:val="001B7BC9"/>
    <w:rsid w:val="001D7816"/>
    <w:rsid w:val="001F4CDF"/>
    <w:rsid w:val="00260691"/>
    <w:rsid w:val="002A1F93"/>
    <w:rsid w:val="002B7451"/>
    <w:rsid w:val="002F2316"/>
    <w:rsid w:val="002F7B2C"/>
    <w:rsid w:val="00312BCD"/>
    <w:rsid w:val="00356E05"/>
    <w:rsid w:val="003626FF"/>
    <w:rsid w:val="00383E88"/>
    <w:rsid w:val="003862B6"/>
    <w:rsid w:val="00387934"/>
    <w:rsid w:val="00387C7D"/>
    <w:rsid w:val="003B66CE"/>
    <w:rsid w:val="003F7792"/>
    <w:rsid w:val="00406E04"/>
    <w:rsid w:val="00415F49"/>
    <w:rsid w:val="00465F44"/>
    <w:rsid w:val="004823D0"/>
    <w:rsid w:val="0049624D"/>
    <w:rsid w:val="004A3736"/>
    <w:rsid w:val="004B305C"/>
    <w:rsid w:val="004D22D3"/>
    <w:rsid w:val="004E0330"/>
    <w:rsid w:val="005030A5"/>
    <w:rsid w:val="00503755"/>
    <w:rsid w:val="00517A1A"/>
    <w:rsid w:val="00517A1B"/>
    <w:rsid w:val="00534998"/>
    <w:rsid w:val="0054599D"/>
    <w:rsid w:val="005569D2"/>
    <w:rsid w:val="00577E3A"/>
    <w:rsid w:val="00590B41"/>
    <w:rsid w:val="005B2F01"/>
    <w:rsid w:val="00622F0F"/>
    <w:rsid w:val="00652E5B"/>
    <w:rsid w:val="006604C8"/>
    <w:rsid w:val="006735AC"/>
    <w:rsid w:val="006901D6"/>
    <w:rsid w:val="00695802"/>
    <w:rsid w:val="006D0931"/>
    <w:rsid w:val="006D2BAA"/>
    <w:rsid w:val="00701721"/>
    <w:rsid w:val="007022DC"/>
    <w:rsid w:val="00710EC7"/>
    <w:rsid w:val="00772A20"/>
    <w:rsid w:val="007808A8"/>
    <w:rsid w:val="007A58ED"/>
    <w:rsid w:val="007B0B29"/>
    <w:rsid w:val="007C1605"/>
    <w:rsid w:val="007C1B20"/>
    <w:rsid w:val="007C4677"/>
    <w:rsid w:val="00821582"/>
    <w:rsid w:val="00830135"/>
    <w:rsid w:val="00864C77"/>
    <w:rsid w:val="008C7D3A"/>
    <w:rsid w:val="008D7D05"/>
    <w:rsid w:val="008F6D87"/>
    <w:rsid w:val="0090133C"/>
    <w:rsid w:val="00947855"/>
    <w:rsid w:val="0095685E"/>
    <w:rsid w:val="0096081B"/>
    <w:rsid w:val="00960DE1"/>
    <w:rsid w:val="00986F09"/>
    <w:rsid w:val="009870F3"/>
    <w:rsid w:val="009E45B6"/>
    <w:rsid w:val="009F543C"/>
    <w:rsid w:val="00A110FC"/>
    <w:rsid w:val="00A20E52"/>
    <w:rsid w:val="00A37210"/>
    <w:rsid w:val="00A42E0D"/>
    <w:rsid w:val="00A4607E"/>
    <w:rsid w:val="00A53027"/>
    <w:rsid w:val="00AB0F3E"/>
    <w:rsid w:val="00AC03A2"/>
    <w:rsid w:val="00AC3611"/>
    <w:rsid w:val="00AD5D25"/>
    <w:rsid w:val="00B11AA2"/>
    <w:rsid w:val="00B161E5"/>
    <w:rsid w:val="00B32F14"/>
    <w:rsid w:val="00B60020"/>
    <w:rsid w:val="00B67652"/>
    <w:rsid w:val="00B7706E"/>
    <w:rsid w:val="00B81EA3"/>
    <w:rsid w:val="00B90E84"/>
    <w:rsid w:val="00BD54C1"/>
    <w:rsid w:val="00BE0151"/>
    <w:rsid w:val="00C050F0"/>
    <w:rsid w:val="00C25A49"/>
    <w:rsid w:val="00C50E97"/>
    <w:rsid w:val="00C558E8"/>
    <w:rsid w:val="00C57F6E"/>
    <w:rsid w:val="00C6006F"/>
    <w:rsid w:val="00CA49BC"/>
    <w:rsid w:val="00CA680D"/>
    <w:rsid w:val="00CA6BBB"/>
    <w:rsid w:val="00CB434C"/>
    <w:rsid w:val="00CC2088"/>
    <w:rsid w:val="00CD5770"/>
    <w:rsid w:val="00CF3C58"/>
    <w:rsid w:val="00CF3F0C"/>
    <w:rsid w:val="00CF56EF"/>
    <w:rsid w:val="00CF79B5"/>
    <w:rsid w:val="00D05723"/>
    <w:rsid w:val="00D30E12"/>
    <w:rsid w:val="00D37827"/>
    <w:rsid w:val="00D70EEB"/>
    <w:rsid w:val="00D83656"/>
    <w:rsid w:val="00D94E99"/>
    <w:rsid w:val="00DB6C88"/>
    <w:rsid w:val="00DE4500"/>
    <w:rsid w:val="00DE76BC"/>
    <w:rsid w:val="00E03990"/>
    <w:rsid w:val="00E1405A"/>
    <w:rsid w:val="00E21984"/>
    <w:rsid w:val="00E734E6"/>
    <w:rsid w:val="00EC2841"/>
    <w:rsid w:val="00EC4119"/>
    <w:rsid w:val="00EC65FD"/>
    <w:rsid w:val="00EE37E7"/>
    <w:rsid w:val="00F06A14"/>
    <w:rsid w:val="00F201BB"/>
    <w:rsid w:val="00F5657D"/>
    <w:rsid w:val="00F96CA3"/>
    <w:rsid w:val="00FB07DF"/>
    <w:rsid w:val="00FB18E5"/>
    <w:rsid w:val="00FC16ED"/>
    <w:rsid w:val="00FD3142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A850"/>
  <w15:chartTrackingRefBased/>
  <w15:docId w15:val="{BC55EB16-1539-4248-BE52-EC6FE7AF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1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0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0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00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F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6E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F5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6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057C25EBD19988E7737C6B7684E9DB00072B3E9419DD481D3FC6494D8B17B7C2C52736853D1018431CF1O3bAM" TargetMode="External"/><Relationship Id="rId13" Type="http://schemas.openxmlformats.org/officeDocument/2006/relationships/hyperlink" Target="consultantplus://offline/ref=282F2AB811E1536139C81A65068F29DA1F10F9173D8C7CB20EFC8AB780DE40EFA59A5F044F8FB9C6DE1B74DF94y11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7319CCF23C3A4D1E916FD1BC1E3E2E1BDA200CF18D34A727BFC6D801D5FF38488B0F0511305DCFDDBD6FD999BF7D002778764417929C0A18CD4FB8O1xD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057C25EBD19988E773626660E8B7D1050472369E4C841B103CCE1B1A8B4BF294CC2C66D8781F07411CF337F4E0193DA2E17C2EB8ACEDFF759B8E3CO8bE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057C25EBD19988E773626660E8B7D1050472369E4D881B1338CE1B1A8B4BF294CC2C66D8781F07411CF232F0E0193DA2E17C2EB8ACEDFF759B8E3CO8b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057C25EBD19988E7737C6B7684E9DB010E2C399F4A8A4A4C6AC84C45DB4DA7D48C2A339B3C11024917A463B5BE406CE2AA702CA2B0ECFCO6b3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4C8E-F05C-48B4-A2F5-E90FA207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2021-11-16T06:58:00Z</dcterms:created>
  <dcterms:modified xsi:type="dcterms:W3CDTF">2021-12-07T07:27:00Z</dcterms:modified>
</cp:coreProperties>
</file>