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0AA" w:rsidRDefault="001F10AA" w:rsidP="001F10AA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10AA" w:rsidRDefault="001F10AA" w:rsidP="001F10AA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10AA" w:rsidRDefault="001F10AA" w:rsidP="001F10AA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10AA" w:rsidRDefault="001F10AA" w:rsidP="001F10AA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10AA" w:rsidRDefault="001F10AA" w:rsidP="001F10AA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3886" w:rsidRDefault="007D3886" w:rsidP="001F10AA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10AA" w:rsidRDefault="001F10AA" w:rsidP="001F10AA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10AA" w:rsidRDefault="00BA0C9D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3600">
        <w:rPr>
          <w:rFonts w:ascii="Times New Roman" w:hAnsi="Times New Roman" w:cs="Times New Roman"/>
          <w:sz w:val="28"/>
          <w:szCs w:val="28"/>
        </w:rPr>
        <w:t>4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F16F1B">
        <w:rPr>
          <w:rFonts w:ascii="Times New Roman" w:hAnsi="Times New Roman" w:cs="Times New Roman"/>
          <w:sz w:val="28"/>
          <w:szCs w:val="28"/>
        </w:rPr>
        <w:t>ию</w:t>
      </w:r>
      <w:r w:rsidR="00943600">
        <w:rPr>
          <w:rFonts w:ascii="Times New Roman" w:hAnsi="Times New Roman" w:cs="Times New Roman"/>
          <w:sz w:val="28"/>
          <w:szCs w:val="28"/>
        </w:rPr>
        <w:t>л</w:t>
      </w:r>
      <w:r w:rsidR="00F16F1B">
        <w:rPr>
          <w:rFonts w:ascii="Times New Roman" w:hAnsi="Times New Roman" w:cs="Times New Roman"/>
          <w:sz w:val="28"/>
          <w:szCs w:val="28"/>
        </w:rPr>
        <w:t>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 </w:t>
      </w:r>
      <w:r w:rsidR="00F16F1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1B120D">
        <w:rPr>
          <w:rFonts w:ascii="Times New Roman" w:hAnsi="Times New Roman" w:cs="Times New Roman"/>
          <w:sz w:val="28"/>
          <w:szCs w:val="28"/>
        </w:rPr>
        <w:t>313</w:t>
      </w:r>
      <w:bookmarkStart w:id="0" w:name="_GoBack"/>
      <w:bookmarkEnd w:id="0"/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943600" w:rsidRPr="00943600" w:rsidRDefault="00943600" w:rsidP="00943600">
      <w:pPr>
        <w:tabs>
          <w:tab w:val="left" w:pos="0"/>
        </w:tabs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hAnsi="Times New Roman"/>
          <w:color w:val="auto"/>
          <w:sz w:val="28"/>
          <w:szCs w:val="28"/>
        </w:rPr>
      </w:pPr>
      <w:r w:rsidRPr="00943600">
        <w:rPr>
          <w:rFonts w:ascii="Times New Roman" w:hAnsi="Times New Roman"/>
          <w:color w:val="auto"/>
          <w:sz w:val="28"/>
          <w:szCs w:val="28"/>
        </w:rPr>
        <w:t>О внесении изменений в решение Ставропольской городской Думы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943600">
        <w:rPr>
          <w:rFonts w:ascii="Times New Roman" w:hAnsi="Times New Roman"/>
          <w:color w:val="auto"/>
          <w:sz w:val="28"/>
          <w:szCs w:val="28"/>
        </w:rPr>
        <w:t xml:space="preserve"> «</w:t>
      </w:r>
      <w:proofErr w:type="gramEnd"/>
      <w:r w:rsidRPr="00943600">
        <w:rPr>
          <w:rFonts w:ascii="Times New Roman" w:hAnsi="Times New Roman"/>
          <w:color w:val="auto"/>
          <w:sz w:val="28"/>
          <w:szCs w:val="28"/>
        </w:rPr>
        <w:t xml:space="preserve">Об официальном сайте Ставропольской городской Думы в информационно-телекоммуникационной сети «Интернет» </w:t>
      </w:r>
    </w:p>
    <w:p w:rsidR="00943600" w:rsidRDefault="00943600" w:rsidP="00535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35F55" w:rsidRPr="00943600" w:rsidRDefault="00535F55" w:rsidP="00535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43600" w:rsidRPr="00943600" w:rsidRDefault="00943600" w:rsidP="00535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943600">
        <w:rPr>
          <w:rFonts w:ascii="Times New Roman" w:hAnsi="Times New Roman"/>
          <w:color w:val="auto"/>
          <w:sz w:val="28"/>
          <w:szCs w:val="28"/>
        </w:rPr>
        <w:t>В соответствии с ф</w:t>
      </w:r>
      <w:r w:rsidRPr="009436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едеральными </w:t>
      </w:r>
      <w:hyperlink r:id="rId7" w:history="1">
        <w:r w:rsidRPr="00943600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закон</w:t>
        </w:r>
      </w:hyperlink>
      <w:r w:rsidRPr="00943600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ами от 14 июля 2022 года</w:t>
      </w:r>
      <w:r w:rsidR="0085674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</w:t>
      </w:r>
      <w:r w:rsidRPr="009436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№</w:t>
      </w:r>
      <w:r w:rsidR="00856745"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Pr="009436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Федерации», </w:t>
      </w:r>
      <w:r w:rsidR="00535F55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</w:t>
      </w:r>
      <w:r w:rsidRPr="00943600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 6 октября 2003 года №</w:t>
      </w:r>
      <w:r w:rsidR="00856745"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Pr="009436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131-ФЗ «Об общих принципах организации местного самоуправления в Российской Федерации», </w:t>
      </w:r>
      <w:hyperlink r:id="rId8" w:history="1">
        <w:r w:rsidRPr="00943600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Уставом</w:t>
        </w:r>
      </w:hyperlink>
      <w:r w:rsidRPr="009436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муниципального образования города Ставрополя Ставропольского края Ставропольская городская Дума</w:t>
      </w:r>
    </w:p>
    <w:p w:rsidR="00943600" w:rsidRPr="00943600" w:rsidRDefault="00943600" w:rsidP="00535F5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43600" w:rsidRPr="00943600" w:rsidRDefault="00943600" w:rsidP="00535F55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943600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РЕШИЛА:</w:t>
      </w:r>
    </w:p>
    <w:p w:rsidR="00943600" w:rsidRPr="00943600" w:rsidRDefault="00943600" w:rsidP="00535F55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43600" w:rsidRPr="00943600" w:rsidRDefault="00943600" w:rsidP="00535F5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3600">
        <w:rPr>
          <w:rFonts w:ascii="Times New Roman" w:hAnsi="Times New Roman"/>
          <w:color w:val="auto"/>
          <w:sz w:val="28"/>
          <w:szCs w:val="28"/>
        </w:rPr>
        <w:t>1. Внести в решение Ставропольской городской Думы от 12 июля</w:t>
      </w:r>
      <w:r w:rsidR="0085674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35F55">
        <w:rPr>
          <w:rFonts w:ascii="Times New Roman" w:hAnsi="Times New Roman"/>
          <w:color w:val="auto"/>
          <w:sz w:val="28"/>
          <w:szCs w:val="28"/>
        </w:rPr>
        <w:t xml:space="preserve">                   </w:t>
      </w:r>
      <w:r w:rsidRPr="00943600">
        <w:rPr>
          <w:rFonts w:ascii="Times New Roman" w:hAnsi="Times New Roman"/>
          <w:color w:val="auto"/>
          <w:sz w:val="28"/>
          <w:szCs w:val="28"/>
        </w:rPr>
        <w:t>2017</w:t>
      </w:r>
      <w:r w:rsidR="00535F55">
        <w:rPr>
          <w:rFonts w:ascii="Times New Roman" w:hAnsi="Times New Roman"/>
          <w:color w:val="auto"/>
          <w:sz w:val="28"/>
          <w:szCs w:val="28"/>
        </w:rPr>
        <w:t> </w:t>
      </w:r>
      <w:r w:rsidRPr="00943600">
        <w:rPr>
          <w:rFonts w:ascii="Times New Roman" w:hAnsi="Times New Roman"/>
          <w:color w:val="auto"/>
          <w:sz w:val="28"/>
          <w:szCs w:val="28"/>
        </w:rPr>
        <w:t>г. №</w:t>
      </w:r>
      <w:r w:rsidR="00856745">
        <w:rPr>
          <w:rFonts w:ascii="Times New Roman" w:hAnsi="Times New Roman"/>
          <w:color w:val="auto"/>
          <w:sz w:val="28"/>
          <w:szCs w:val="28"/>
        </w:rPr>
        <w:t> </w:t>
      </w:r>
      <w:r w:rsidRPr="00943600">
        <w:rPr>
          <w:rFonts w:ascii="Times New Roman" w:hAnsi="Times New Roman"/>
          <w:color w:val="auto"/>
          <w:sz w:val="28"/>
          <w:szCs w:val="28"/>
        </w:rPr>
        <w:t>123 «Об официальном сайте Ставропольской городской Думы            информационно-телекоммуникационной сети «Интернет» (с изменениями, внесенными решением Ставропольской городской Думы от 27 ноября 2019 г. №</w:t>
      </w:r>
      <w:r w:rsidR="00856745">
        <w:rPr>
          <w:rFonts w:ascii="Times New Roman" w:hAnsi="Times New Roman"/>
          <w:color w:val="auto"/>
          <w:sz w:val="28"/>
          <w:szCs w:val="28"/>
        </w:rPr>
        <w:t> </w:t>
      </w:r>
      <w:r w:rsidRPr="00943600">
        <w:rPr>
          <w:rFonts w:ascii="Times New Roman" w:hAnsi="Times New Roman"/>
          <w:color w:val="auto"/>
          <w:sz w:val="28"/>
          <w:szCs w:val="28"/>
        </w:rPr>
        <w:t>399) следующие изменения:</w:t>
      </w:r>
    </w:p>
    <w:p w:rsidR="00943600" w:rsidRPr="00943600" w:rsidRDefault="00943600" w:rsidP="00535F5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3600">
        <w:rPr>
          <w:rFonts w:ascii="Times New Roman" w:hAnsi="Times New Roman"/>
          <w:color w:val="auto"/>
          <w:sz w:val="28"/>
          <w:szCs w:val="28"/>
        </w:rPr>
        <w:t>1)</w:t>
      </w:r>
      <w:r w:rsidR="00856745">
        <w:rPr>
          <w:rFonts w:ascii="Times New Roman" w:hAnsi="Times New Roman"/>
          <w:color w:val="auto"/>
          <w:sz w:val="28"/>
          <w:szCs w:val="28"/>
        </w:rPr>
        <w:t> </w:t>
      </w:r>
      <w:r w:rsidRPr="00943600">
        <w:rPr>
          <w:rFonts w:ascii="Times New Roman" w:hAnsi="Times New Roman"/>
          <w:color w:val="auto"/>
          <w:sz w:val="28"/>
          <w:szCs w:val="28"/>
        </w:rPr>
        <w:t xml:space="preserve">в </w:t>
      </w:r>
      <w:hyperlink r:id="rId9" w:history="1">
        <w:r w:rsidRPr="00943600">
          <w:rPr>
            <w:rFonts w:ascii="Times New Roman" w:hAnsi="Times New Roman"/>
            <w:color w:val="auto"/>
            <w:sz w:val="28"/>
            <w:szCs w:val="28"/>
          </w:rPr>
          <w:t>преамбуле</w:t>
        </w:r>
      </w:hyperlink>
      <w:r w:rsidRPr="00943600">
        <w:rPr>
          <w:rFonts w:ascii="Times New Roman" w:hAnsi="Times New Roman"/>
          <w:color w:val="auto"/>
          <w:sz w:val="28"/>
          <w:szCs w:val="28"/>
        </w:rPr>
        <w:t xml:space="preserve"> слова «В соответствии с федеральными законами  </w:t>
      </w:r>
      <w:r w:rsidR="00856745">
        <w:rPr>
          <w:rFonts w:ascii="Times New Roman" w:hAnsi="Times New Roman"/>
          <w:color w:val="auto"/>
          <w:sz w:val="28"/>
          <w:szCs w:val="28"/>
        </w:rPr>
        <w:t xml:space="preserve">                   </w:t>
      </w:r>
      <w:r w:rsidRPr="00943600">
        <w:rPr>
          <w:rFonts w:ascii="Times New Roman" w:hAnsi="Times New Roman"/>
          <w:color w:val="auto"/>
          <w:sz w:val="28"/>
          <w:szCs w:val="28"/>
        </w:rPr>
        <w:t xml:space="preserve">     «</w:t>
      </w:r>
      <w:hyperlink r:id="rId10" w:history="1">
        <w:r w:rsidRPr="00943600">
          <w:rPr>
            <w:rFonts w:ascii="Times New Roman" w:hAnsi="Times New Roman"/>
            <w:color w:val="auto"/>
            <w:sz w:val="28"/>
            <w:szCs w:val="28"/>
          </w:rPr>
          <w:t>Об обеспечении доступа к информации</w:t>
        </w:r>
      </w:hyperlink>
      <w:r w:rsidRPr="00943600">
        <w:rPr>
          <w:rFonts w:ascii="Times New Roman" w:hAnsi="Times New Roman"/>
          <w:color w:val="auto"/>
          <w:sz w:val="28"/>
          <w:szCs w:val="28"/>
        </w:rPr>
        <w:t xml:space="preserve"> о деятельности государственных органов и органов местного самоуправления», «</w:t>
      </w:r>
      <w:hyperlink r:id="rId11" w:history="1">
        <w:r w:rsidRPr="00943600">
          <w:rPr>
            <w:rFonts w:ascii="Times New Roman" w:hAnsi="Times New Roman"/>
            <w:color w:val="auto"/>
            <w:sz w:val="28"/>
            <w:szCs w:val="28"/>
          </w:rPr>
          <w:t>Об информации</w:t>
        </w:r>
      </w:hyperlink>
      <w:r w:rsidRPr="00943600">
        <w:rPr>
          <w:rFonts w:ascii="Times New Roman" w:hAnsi="Times New Roman"/>
          <w:color w:val="auto"/>
          <w:sz w:val="28"/>
          <w:szCs w:val="28"/>
        </w:rPr>
        <w:t xml:space="preserve">, информационных технологиях и о защите информации» заменить словами </w:t>
      </w:r>
      <w:r w:rsidR="00856745"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r w:rsidRPr="00943600">
        <w:rPr>
          <w:rFonts w:ascii="Times New Roman" w:hAnsi="Times New Roman"/>
          <w:color w:val="auto"/>
          <w:sz w:val="28"/>
          <w:szCs w:val="28"/>
        </w:rPr>
        <w:t>«В соответствии с федеральными законами от 9 февраля 2009 года №</w:t>
      </w:r>
      <w:r w:rsidR="00856745">
        <w:rPr>
          <w:rFonts w:ascii="Times New Roman" w:hAnsi="Times New Roman"/>
          <w:color w:val="auto"/>
          <w:sz w:val="28"/>
          <w:szCs w:val="28"/>
        </w:rPr>
        <w:t> </w:t>
      </w:r>
      <w:r w:rsidRPr="00943600">
        <w:rPr>
          <w:rFonts w:ascii="Times New Roman" w:hAnsi="Times New Roman"/>
          <w:color w:val="auto"/>
          <w:sz w:val="28"/>
          <w:szCs w:val="28"/>
        </w:rPr>
        <w:t>8-ФЗ «</w:t>
      </w:r>
      <w:hyperlink r:id="rId12" w:history="1">
        <w:r w:rsidRPr="00943600">
          <w:rPr>
            <w:rFonts w:ascii="Times New Roman" w:hAnsi="Times New Roman"/>
            <w:color w:val="auto"/>
            <w:sz w:val="28"/>
            <w:szCs w:val="28"/>
          </w:rPr>
          <w:t>Об обеспечении доступа к информации</w:t>
        </w:r>
      </w:hyperlink>
      <w:r w:rsidRPr="00943600">
        <w:rPr>
          <w:rFonts w:ascii="Times New Roman" w:hAnsi="Times New Roman"/>
          <w:color w:val="auto"/>
          <w:sz w:val="28"/>
          <w:szCs w:val="28"/>
        </w:rPr>
        <w:t xml:space="preserve"> о деятельности государственных органов и органов местного самоуправления», от 27 июля 2006 года №</w:t>
      </w:r>
      <w:r w:rsidR="00856745">
        <w:rPr>
          <w:rFonts w:ascii="Times New Roman" w:hAnsi="Times New Roman"/>
          <w:color w:val="auto"/>
          <w:sz w:val="28"/>
          <w:szCs w:val="28"/>
        </w:rPr>
        <w:t> </w:t>
      </w:r>
      <w:r w:rsidRPr="00943600">
        <w:rPr>
          <w:rFonts w:ascii="Times New Roman" w:hAnsi="Times New Roman"/>
          <w:color w:val="auto"/>
          <w:sz w:val="28"/>
          <w:szCs w:val="28"/>
        </w:rPr>
        <w:t>149-ФЗ «</w:t>
      </w:r>
      <w:hyperlink r:id="rId13" w:history="1">
        <w:r w:rsidRPr="00943600">
          <w:rPr>
            <w:rFonts w:ascii="Times New Roman" w:hAnsi="Times New Roman"/>
            <w:color w:val="auto"/>
            <w:sz w:val="28"/>
            <w:szCs w:val="28"/>
          </w:rPr>
          <w:t>Об информации</w:t>
        </w:r>
      </w:hyperlink>
      <w:r w:rsidRPr="00943600">
        <w:rPr>
          <w:rFonts w:ascii="Times New Roman" w:hAnsi="Times New Roman"/>
          <w:color w:val="auto"/>
          <w:sz w:val="28"/>
          <w:szCs w:val="28"/>
        </w:rPr>
        <w:t>, информационных технологиях и о защите информации»;</w:t>
      </w:r>
    </w:p>
    <w:p w:rsidR="00943600" w:rsidRPr="00943600" w:rsidRDefault="00943600" w:rsidP="00535F5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3600">
        <w:rPr>
          <w:rFonts w:ascii="Times New Roman" w:hAnsi="Times New Roman"/>
          <w:color w:val="auto"/>
          <w:sz w:val="28"/>
          <w:szCs w:val="28"/>
        </w:rPr>
        <w:t>2)</w:t>
      </w:r>
      <w:r w:rsidR="00856745">
        <w:rPr>
          <w:rFonts w:ascii="Times New Roman" w:hAnsi="Times New Roman"/>
          <w:color w:val="auto"/>
          <w:sz w:val="28"/>
          <w:szCs w:val="28"/>
        </w:rPr>
        <w:t> </w:t>
      </w:r>
      <w:r w:rsidRPr="00943600">
        <w:rPr>
          <w:rFonts w:ascii="Times New Roman" w:hAnsi="Times New Roman"/>
          <w:color w:val="auto"/>
          <w:sz w:val="28"/>
          <w:szCs w:val="28"/>
        </w:rPr>
        <w:t xml:space="preserve">в перечне информации о деятельности Ставропольской городской Думы, размещаемой на официальном сайте Ставропольской городской Думы в информационно-телекоммуникационной сети «Интернет»: </w:t>
      </w:r>
    </w:p>
    <w:p w:rsidR="00943600" w:rsidRPr="00943600" w:rsidRDefault="00943600" w:rsidP="00535F5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3600">
        <w:rPr>
          <w:rFonts w:ascii="Times New Roman" w:hAnsi="Times New Roman"/>
          <w:color w:val="auto"/>
          <w:sz w:val="28"/>
          <w:szCs w:val="28"/>
        </w:rPr>
        <w:t>а)</w:t>
      </w:r>
      <w:r w:rsidR="00856745">
        <w:rPr>
          <w:rFonts w:ascii="Times New Roman" w:hAnsi="Times New Roman"/>
          <w:color w:val="auto"/>
          <w:sz w:val="28"/>
          <w:szCs w:val="28"/>
        </w:rPr>
        <w:t> </w:t>
      </w:r>
      <w:r w:rsidRPr="00943600">
        <w:rPr>
          <w:rFonts w:ascii="Times New Roman" w:hAnsi="Times New Roman"/>
          <w:color w:val="auto"/>
          <w:sz w:val="28"/>
          <w:szCs w:val="28"/>
        </w:rPr>
        <w:t>дополнить строками 1.5–1.7 следующего содержания:</w:t>
      </w:r>
    </w:p>
    <w:p w:rsidR="00856745" w:rsidRDefault="00856745" w:rsidP="00943600">
      <w:pPr>
        <w:spacing w:after="0" w:line="288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35F55" w:rsidRDefault="00535F55" w:rsidP="00943600">
      <w:pPr>
        <w:spacing w:after="0" w:line="288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099"/>
        <w:gridCol w:w="3225"/>
      </w:tblGrid>
      <w:tr w:rsidR="00943600" w:rsidRPr="00943600" w:rsidTr="0017288F">
        <w:tc>
          <w:tcPr>
            <w:tcW w:w="772" w:type="dxa"/>
            <w:shd w:val="clear" w:color="auto" w:fill="auto"/>
          </w:tcPr>
          <w:p w:rsidR="00943600" w:rsidRPr="00943600" w:rsidRDefault="00943600" w:rsidP="00943600">
            <w:pPr>
              <w:spacing w:after="0" w:line="288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4360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5099" w:type="dxa"/>
            <w:shd w:val="clear" w:color="auto" w:fill="auto"/>
          </w:tcPr>
          <w:p w:rsidR="00943600" w:rsidRPr="00943600" w:rsidRDefault="00943600" w:rsidP="00943600">
            <w:pPr>
              <w:spacing w:after="0" w:line="288" w:lineRule="atLeas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4360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Информация об официальных страницах Ставропольской городской Думы с указателями данных страниц в </w:t>
            </w:r>
            <w:r w:rsidRPr="00100ED7">
              <w:rPr>
                <w:rFonts w:ascii="Times New Roman" w:hAnsi="Times New Roman"/>
                <w:color w:val="auto"/>
                <w:spacing w:val="-2"/>
                <w:sz w:val="28"/>
                <w:szCs w:val="28"/>
              </w:rPr>
              <w:t>информационно-телекоммуникационной</w:t>
            </w:r>
            <w:r w:rsidRPr="0094360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сети «Интернет»</w:t>
            </w:r>
          </w:p>
          <w:p w:rsidR="00943600" w:rsidRPr="00943600" w:rsidRDefault="00943600" w:rsidP="00943600">
            <w:pPr>
              <w:spacing w:after="0" w:line="288" w:lineRule="atLeas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943600" w:rsidRPr="00943600" w:rsidRDefault="00943600" w:rsidP="00943600">
            <w:pPr>
              <w:spacing w:after="0" w:line="288" w:lineRule="atLeas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43600">
              <w:rPr>
                <w:rFonts w:ascii="Times New Roman" w:hAnsi="Times New Roman"/>
                <w:color w:val="auto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943600" w:rsidRPr="00943600" w:rsidTr="0017288F">
        <w:tc>
          <w:tcPr>
            <w:tcW w:w="772" w:type="dxa"/>
            <w:shd w:val="clear" w:color="auto" w:fill="auto"/>
          </w:tcPr>
          <w:p w:rsidR="00943600" w:rsidRPr="00943600" w:rsidRDefault="00943600" w:rsidP="00943600">
            <w:pPr>
              <w:spacing w:after="0" w:line="288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43600">
              <w:rPr>
                <w:rFonts w:ascii="Times New Roman" w:hAnsi="Times New Roman"/>
                <w:color w:val="auto"/>
                <w:sz w:val="28"/>
                <w:szCs w:val="28"/>
              </w:rPr>
              <w:t>1.6.</w:t>
            </w:r>
          </w:p>
        </w:tc>
        <w:tc>
          <w:tcPr>
            <w:tcW w:w="5099" w:type="dxa"/>
            <w:shd w:val="clear" w:color="auto" w:fill="auto"/>
          </w:tcPr>
          <w:p w:rsidR="00943600" w:rsidRPr="00943600" w:rsidRDefault="00943600" w:rsidP="00943600">
            <w:pPr>
              <w:pStyle w:val="affa"/>
              <w:spacing w:before="0" w:beforeAutospacing="0" w:after="0" w:afterAutospacing="0" w:line="288" w:lineRule="atLeast"/>
              <w:ind w:hanging="34"/>
              <w:jc w:val="both"/>
              <w:rPr>
                <w:sz w:val="28"/>
                <w:szCs w:val="28"/>
              </w:rPr>
            </w:pPr>
            <w:r w:rsidRPr="00943600">
              <w:rPr>
                <w:sz w:val="28"/>
                <w:szCs w:val="28"/>
              </w:rPr>
              <w:t xml:space="preserve">Информация о проводимых Ставропольской городской Думой опросах и иных мероприятиях, связанных с выявлением мнения граждан (физических лиц), материалы </w:t>
            </w:r>
            <w:r w:rsidR="00481E14">
              <w:rPr>
                <w:sz w:val="28"/>
                <w:szCs w:val="28"/>
              </w:rPr>
              <w:t xml:space="preserve"> </w:t>
            </w:r>
            <w:r w:rsidRPr="00943600">
              <w:rPr>
                <w:sz w:val="28"/>
                <w:szCs w:val="28"/>
              </w:rPr>
              <w:t>по вопросам, которые выносятся Ставропольской городской Думой на публичное слушание и (или) общественное обсуждение, и результаты публичных слушаний или общественных обсуждений, а также информация о способах направления гражданами (физическими лицами) своих предложений в электронной форме</w:t>
            </w:r>
          </w:p>
          <w:p w:rsidR="00943600" w:rsidRPr="00943600" w:rsidRDefault="00943600" w:rsidP="00943600">
            <w:pPr>
              <w:spacing w:after="0" w:line="288" w:lineRule="atLeas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943600" w:rsidRPr="00943600" w:rsidRDefault="00943600" w:rsidP="00943600">
            <w:pPr>
              <w:spacing w:after="0" w:line="288" w:lineRule="atLeas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43600">
              <w:rPr>
                <w:rFonts w:ascii="Times New Roman" w:hAnsi="Times New Roman"/>
                <w:color w:val="auto"/>
                <w:sz w:val="28"/>
                <w:szCs w:val="28"/>
              </w:rPr>
              <w:t>в сроки, установленные нормативными правовыми актами, регулирующими проведение публичных слушаний и (или) общественных обсуждений, опросов и иных мероприятий, связанных с выявлением мнения граждан (физических лиц)</w:t>
            </w:r>
          </w:p>
        </w:tc>
      </w:tr>
      <w:tr w:rsidR="00943600" w:rsidRPr="00856745" w:rsidTr="0017288F">
        <w:tc>
          <w:tcPr>
            <w:tcW w:w="772" w:type="dxa"/>
            <w:shd w:val="clear" w:color="auto" w:fill="auto"/>
          </w:tcPr>
          <w:p w:rsidR="00943600" w:rsidRPr="00856745" w:rsidRDefault="00943600" w:rsidP="00943600">
            <w:pPr>
              <w:spacing w:after="0" w:line="288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56745">
              <w:rPr>
                <w:rFonts w:ascii="Times New Roman" w:hAnsi="Times New Roman"/>
                <w:color w:val="auto"/>
                <w:sz w:val="28"/>
                <w:szCs w:val="28"/>
              </w:rPr>
              <w:t>1.7.</w:t>
            </w:r>
          </w:p>
        </w:tc>
        <w:tc>
          <w:tcPr>
            <w:tcW w:w="5099" w:type="dxa"/>
            <w:shd w:val="clear" w:color="auto" w:fill="auto"/>
          </w:tcPr>
          <w:p w:rsidR="00943600" w:rsidRPr="00856745" w:rsidRDefault="00943600" w:rsidP="00943600">
            <w:pPr>
              <w:pStyle w:val="affa"/>
              <w:spacing w:before="0" w:beforeAutospacing="0" w:after="0" w:afterAutospacing="0"/>
              <w:ind w:hanging="34"/>
              <w:jc w:val="both"/>
              <w:rPr>
                <w:sz w:val="28"/>
                <w:szCs w:val="28"/>
              </w:rPr>
            </w:pPr>
            <w:r w:rsidRPr="00856745">
              <w:rPr>
                <w:sz w:val="28"/>
                <w:szCs w:val="28"/>
              </w:rPr>
              <w:t>Информация о проводимых Ставропольской городской Думой публичных слушаниях и общественных обсуждениях с использованием федеральной государственной информационной системы «Единый портал государственных и муниципальных услуг (функций)» (в случае использования данной системы)</w:t>
            </w:r>
          </w:p>
          <w:p w:rsidR="00943600" w:rsidRPr="00856745" w:rsidRDefault="00943600" w:rsidP="00943600">
            <w:pPr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</w:tcPr>
          <w:p w:rsidR="00943600" w:rsidRDefault="009A2108" w:rsidP="00943600">
            <w:pPr>
              <w:spacing w:after="0" w:line="288" w:lineRule="atLeas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35F55">
              <w:rPr>
                <w:rFonts w:ascii="Times New Roman" w:hAnsi="Times New Roman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3269615</wp:posOffset>
                      </wp:positionV>
                      <wp:extent cx="386715" cy="304800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3600" w:rsidRPr="00856745" w:rsidRDefault="00943600" w:rsidP="00943600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856745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150.8pt;margin-top:257.45pt;width:30.45pt;height:2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" stroked="f">
                      <v:textbox>
                        <w:txbxContent>
                          <w:p w:rsidR="00943600" w:rsidRPr="00856745" w:rsidRDefault="00943600" w:rsidP="0094360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5674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3600" w:rsidRPr="00856745">
              <w:rPr>
                <w:rFonts w:ascii="Times New Roman" w:hAnsi="Times New Roman"/>
                <w:color w:val="auto"/>
                <w:sz w:val="28"/>
                <w:szCs w:val="28"/>
              </w:rPr>
              <w:t>в сроки, установленные нормативными правовыми актами, регулирующими проведение публичных слушаний и (или) общественных обсуждений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  <w:p w:rsidR="009A2108" w:rsidRPr="00856745" w:rsidRDefault="009A2108" w:rsidP="00943600">
            <w:pPr>
              <w:spacing w:after="0" w:line="288" w:lineRule="atLeas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535F55" w:rsidRPr="00CA3AE4" w:rsidRDefault="00535F55" w:rsidP="00535F55">
      <w:pPr>
        <w:spacing w:after="0" w:line="240" w:lineRule="exac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A3AE4"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-8056245</wp:posOffset>
                </wp:positionV>
                <wp:extent cx="167640" cy="400050"/>
                <wp:effectExtent l="0" t="0" r="381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00" w:rsidRPr="00856745" w:rsidRDefault="00943600" w:rsidP="0094360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5674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7" type="#_x0000_t202" style="position:absolute;left:0;text-align:left;margin-left:-5.5pt;margin-top:-634.35pt;width:13.2pt;height:3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" stroked="f">
                <v:textbox>
                  <w:txbxContent>
                    <w:p w:rsidR="00943600" w:rsidRPr="00856745" w:rsidRDefault="00943600" w:rsidP="0094360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5674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p w:rsidR="00943600" w:rsidRPr="00943600" w:rsidRDefault="00943600" w:rsidP="00535F5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56745">
        <w:rPr>
          <w:rFonts w:ascii="Times New Roman" w:hAnsi="Times New Roman"/>
          <w:color w:val="auto"/>
          <w:sz w:val="28"/>
          <w:szCs w:val="28"/>
        </w:rPr>
        <w:t>б)</w:t>
      </w:r>
      <w:r w:rsidR="00856745">
        <w:rPr>
          <w:rFonts w:ascii="Times New Roman" w:hAnsi="Times New Roman"/>
          <w:color w:val="auto"/>
          <w:sz w:val="28"/>
          <w:szCs w:val="28"/>
        </w:rPr>
        <w:t> </w:t>
      </w:r>
      <w:r w:rsidRPr="00856745">
        <w:rPr>
          <w:rFonts w:ascii="Times New Roman" w:hAnsi="Times New Roman"/>
          <w:color w:val="auto"/>
          <w:sz w:val="28"/>
          <w:szCs w:val="28"/>
        </w:rPr>
        <w:t>в графе 3 строки 2.1 после слов «решений Ставропольской городской</w:t>
      </w:r>
      <w:r w:rsidRPr="00943600">
        <w:rPr>
          <w:rFonts w:ascii="Times New Roman" w:hAnsi="Times New Roman"/>
          <w:color w:val="auto"/>
          <w:sz w:val="28"/>
          <w:szCs w:val="28"/>
        </w:rPr>
        <w:t xml:space="preserve"> Думы» дополнить словами «, а в случае признания решения Ставропольской городской Думы недействующим – не позднее одного месяца со дня вступления решения суда в законную силу»;</w:t>
      </w:r>
    </w:p>
    <w:p w:rsidR="00943600" w:rsidRPr="00943600" w:rsidRDefault="00943600" w:rsidP="00943600">
      <w:pPr>
        <w:spacing w:after="0" w:line="288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3600">
        <w:rPr>
          <w:rFonts w:ascii="Times New Roman" w:hAnsi="Times New Roman"/>
          <w:color w:val="auto"/>
          <w:sz w:val="28"/>
          <w:szCs w:val="28"/>
        </w:rPr>
        <w:t>в)</w:t>
      </w:r>
      <w:r w:rsidR="00856745">
        <w:rPr>
          <w:rFonts w:ascii="Times New Roman" w:hAnsi="Times New Roman"/>
          <w:color w:val="auto"/>
          <w:sz w:val="28"/>
          <w:szCs w:val="28"/>
        </w:rPr>
        <w:t> </w:t>
      </w:r>
      <w:r w:rsidRPr="00943600">
        <w:rPr>
          <w:rFonts w:ascii="Times New Roman" w:hAnsi="Times New Roman"/>
          <w:color w:val="auto"/>
          <w:sz w:val="28"/>
          <w:szCs w:val="28"/>
        </w:rPr>
        <w:t>в графе 2 строки 2.2 слово «законотворческой» заменить словом «законодательной»;</w:t>
      </w:r>
    </w:p>
    <w:p w:rsidR="00943600" w:rsidRPr="00943600" w:rsidRDefault="00943600" w:rsidP="00943600">
      <w:pPr>
        <w:spacing w:after="0" w:line="288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3600">
        <w:rPr>
          <w:rFonts w:ascii="Times New Roman" w:hAnsi="Times New Roman"/>
          <w:color w:val="auto"/>
          <w:sz w:val="28"/>
          <w:szCs w:val="28"/>
        </w:rPr>
        <w:t>г)</w:t>
      </w:r>
      <w:r w:rsidR="00856745">
        <w:rPr>
          <w:rFonts w:ascii="Times New Roman" w:hAnsi="Times New Roman"/>
          <w:color w:val="auto"/>
          <w:sz w:val="28"/>
          <w:szCs w:val="28"/>
        </w:rPr>
        <w:t> </w:t>
      </w:r>
      <w:r w:rsidRPr="00943600">
        <w:rPr>
          <w:rFonts w:ascii="Times New Roman" w:hAnsi="Times New Roman"/>
          <w:color w:val="auto"/>
          <w:sz w:val="28"/>
          <w:szCs w:val="28"/>
        </w:rPr>
        <w:t xml:space="preserve">в графе 2 строки 2.6 после слова «Тексты» дополнить словами </w:t>
      </w:r>
      <w:r w:rsidR="00856745">
        <w:rPr>
          <w:rFonts w:ascii="Times New Roman" w:hAnsi="Times New Roman"/>
          <w:color w:val="auto"/>
          <w:sz w:val="28"/>
          <w:szCs w:val="28"/>
        </w:rPr>
        <w:t xml:space="preserve">                       </w:t>
      </w:r>
      <w:proofErr w:type="gramStart"/>
      <w:r w:rsidR="00856745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943600">
        <w:rPr>
          <w:rFonts w:ascii="Times New Roman" w:hAnsi="Times New Roman"/>
          <w:color w:val="auto"/>
          <w:sz w:val="28"/>
          <w:szCs w:val="28"/>
        </w:rPr>
        <w:t>«</w:t>
      </w:r>
      <w:proofErr w:type="gramEnd"/>
      <w:r w:rsidRPr="00943600">
        <w:rPr>
          <w:rFonts w:ascii="Times New Roman" w:hAnsi="Times New Roman"/>
          <w:color w:val="auto"/>
          <w:sz w:val="28"/>
          <w:szCs w:val="28"/>
        </w:rPr>
        <w:t>и (или) видеозаписи»;</w:t>
      </w:r>
    </w:p>
    <w:p w:rsidR="00943600" w:rsidRPr="00943600" w:rsidRDefault="00943600" w:rsidP="00943600">
      <w:pPr>
        <w:spacing w:after="0" w:line="288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3600">
        <w:rPr>
          <w:rFonts w:ascii="Times New Roman" w:hAnsi="Times New Roman"/>
          <w:color w:val="auto"/>
          <w:sz w:val="28"/>
          <w:szCs w:val="28"/>
        </w:rPr>
        <w:t>д)</w:t>
      </w:r>
      <w:r w:rsidR="00856745">
        <w:rPr>
          <w:rFonts w:ascii="Times New Roman" w:hAnsi="Times New Roman"/>
          <w:color w:val="auto"/>
          <w:sz w:val="28"/>
          <w:szCs w:val="28"/>
        </w:rPr>
        <w:t> </w:t>
      </w:r>
      <w:r w:rsidRPr="00943600">
        <w:rPr>
          <w:rFonts w:ascii="Times New Roman" w:hAnsi="Times New Roman"/>
          <w:color w:val="auto"/>
          <w:sz w:val="28"/>
          <w:szCs w:val="28"/>
        </w:rPr>
        <w:t xml:space="preserve">в графе 3 строки 3.1 после слова «ежегодно» дополнить словами     </w:t>
      </w:r>
      <w:r w:rsidR="00856745"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proofErr w:type="gramStart"/>
      <w:r w:rsidR="00856745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943600">
        <w:rPr>
          <w:rFonts w:ascii="Times New Roman" w:hAnsi="Times New Roman"/>
          <w:color w:val="auto"/>
          <w:sz w:val="28"/>
          <w:szCs w:val="28"/>
        </w:rPr>
        <w:t>«</w:t>
      </w:r>
      <w:proofErr w:type="gramEnd"/>
      <w:r w:rsidRPr="00943600">
        <w:rPr>
          <w:rFonts w:ascii="Times New Roman" w:hAnsi="Times New Roman"/>
          <w:color w:val="auto"/>
          <w:sz w:val="28"/>
          <w:szCs w:val="28"/>
        </w:rPr>
        <w:t>не позднее 1 апреля года, следующего за отчетным»;</w:t>
      </w:r>
    </w:p>
    <w:p w:rsidR="00943600" w:rsidRPr="00943600" w:rsidRDefault="00943600" w:rsidP="00CA3AE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3600">
        <w:rPr>
          <w:rFonts w:ascii="Times New Roman" w:hAnsi="Times New Roman"/>
          <w:color w:val="auto"/>
          <w:sz w:val="28"/>
          <w:szCs w:val="28"/>
        </w:rPr>
        <w:t>е)</w:t>
      </w:r>
      <w:r w:rsidR="00856745">
        <w:rPr>
          <w:rFonts w:ascii="Times New Roman" w:hAnsi="Times New Roman"/>
          <w:color w:val="auto"/>
          <w:sz w:val="28"/>
          <w:szCs w:val="28"/>
        </w:rPr>
        <w:t> </w:t>
      </w:r>
      <w:r w:rsidRPr="00943600">
        <w:rPr>
          <w:rFonts w:ascii="Times New Roman" w:hAnsi="Times New Roman"/>
          <w:color w:val="auto"/>
          <w:sz w:val="28"/>
          <w:szCs w:val="28"/>
        </w:rPr>
        <w:t xml:space="preserve">в графе 3 строки 3.2 после слова «ежегодно» дополнить словами    </w:t>
      </w:r>
      <w:r w:rsidR="00856745">
        <w:rPr>
          <w:rFonts w:ascii="Times New Roman" w:hAnsi="Times New Roman"/>
          <w:color w:val="auto"/>
          <w:sz w:val="28"/>
          <w:szCs w:val="28"/>
        </w:rPr>
        <w:t xml:space="preserve">               </w:t>
      </w:r>
      <w:proofErr w:type="gramStart"/>
      <w:r w:rsidR="00856745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943600">
        <w:rPr>
          <w:rFonts w:ascii="Times New Roman" w:hAnsi="Times New Roman"/>
          <w:color w:val="auto"/>
          <w:sz w:val="28"/>
          <w:szCs w:val="28"/>
        </w:rPr>
        <w:t>«</w:t>
      </w:r>
      <w:proofErr w:type="gramEnd"/>
      <w:r w:rsidRPr="00943600">
        <w:rPr>
          <w:rFonts w:ascii="Times New Roman" w:hAnsi="Times New Roman"/>
          <w:color w:val="auto"/>
          <w:sz w:val="28"/>
          <w:szCs w:val="28"/>
        </w:rPr>
        <w:t>не позднее 15 календарных дней со дня вступления в силу решения Ставропольской городской Думы, утверждающего отчет об исполнении бюджета города Ставрополя за отчетный финансовый год»;</w:t>
      </w:r>
    </w:p>
    <w:p w:rsidR="00943600" w:rsidRDefault="00943600" w:rsidP="00CA3AE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3600">
        <w:rPr>
          <w:rFonts w:ascii="Times New Roman" w:hAnsi="Times New Roman"/>
          <w:color w:val="auto"/>
          <w:sz w:val="28"/>
          <w:szCs w:val="28"/>
        </w:rPr>
        <w:t>ж)</w:t>
      </w:r>
      <w:r w:rsidR="00856745">
        <w:rPr>
          <w:rFonts w:ascii="Times New Roman" w:hAnsi="Times New Roman"/>
          <w:color w:val="auto"/>
          <w:sz w:val="28"/>
          <w:szCs w:val="28"/>
        </w:rPr>
        <w:t> </w:t>
      </w:r>
      <w:r w:rsidRPr="00943600">
        <w:rPr>
          <w:rFonts w:ascii="Times New Roman" w:hAnsi="Times New Roman"/>
          <w:color w:val="auto"/>
          <w:sz w:val="28"/>
          <w:szCs w:val="28"/>
        </w:rPr>
        <w:t>дополнить строкой 3.3 следующего содержания:</w:t>
      </w:r>
    </w:p>
    <w:p w:rsidR="0017288F" w:rsidRPr="00CA3AE4" w:rsidRDefault="00FD3D10" w:rsidP="0017288F">
      <w:pPr>
        <w:spacing w:after="0" w:line="240" w:lineRule="exac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56745"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574675</wp:posOffset>
                </wp:positionV>
                <wp:extent cx="386715" cy="3238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00" w:rsidRPr="00856745" w:rsidRDefault="00943600" w:rsidP="0094360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5674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8" type="#_x0000_t202" style="position:absolute;left:0;text-align:left;margin-left:455pt;margin-top:45.25pt;width:30.45pt;height:25.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" stroked="f">
                <v:textbox>
                  <w:txbxContent>
                    <w:p w:rsidR="00943600" w:rsidRPr="00856745" w:rsidRDefault="00943600" w:rsidP="0094360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5674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  <w:r w:rsidR="00AD4409" w:rsidRPr="00943600"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89535</wp:posOffset>
                </wp:positionV>
                <wp:extent cx="272415" cy="29591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600" w:rsidRPr="00856745" w:rsidRDefault="00943600" w:rsidP="0094360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5674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left:0;text-align:left;margin-left:-17.5pt;margin-top:7.05pt;width:21.45pt;height:23.3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" stroked="f">
                <v:textbox style="mso-fit-shape-to-text:t">
                  <w:txbxContent>
                    <w:p w:rsidR="00943600" w:rsidRPr="00856745" w:rsidRDefault="00943600" w:rsidP="0094360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5674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921"/>
        <w:gridCol w:w="3652"/>
      </w:tblGrid>
      <w:tr w:rsidR="00943600" w:rsidRPr="00856745" w:rsidTr="00AD4409">
        <w:tc>
          <w:tcPr>
            <w:tcW w:w="636" w:type="dxa"/>
            <w:shd w:val="clear" w:color="auto" w:fill="auto"/>
          </w:tcPr>
          <w:p w:rsidR="00943600" w:rsidRPr="00856745" w:rsidRDefault="00943600" w:rsidP="00AD4409">
            <w:pPr>
              <w:spacing w:after="0" w:line="288" w:lineRule="atLeas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56745">
              <w:rPr>
                <w:rFonts w:ascii="Times New Roman" w:hAnsi="Times New Roman"/>
                <w:color w:val="auto"/>
                <w:sz w:val="28"/>
                <w:szCs w:val="28"/>
              </w:rPr>
              <w:t>3.3.</w:t>
            </w:r>
          </w:p>
        </w:tc>
        <w:tc>
          <w:tcPr>
            <w:tcW w:w="4921" w:type="dxa"/>
            <w:shd w:val="clear" w:color="auto" w:fill="auto"/>
          </w:tcPr>
          <w:p w:rsidR="00943600" w:rsidRPr="00856745" w:rsidRDefault="00943600" w:rsidP="00AD4409">
            <w:pPr>
              <w:spacing w:after="0" w:line="288" w:lineRule="atLeas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56745">
              <w:rPr>
                <w:rFonts w:ascii="Times New Roman" w:hAnsi="Times New Roman"/>
                <w:color w:val="auto"/>
                <w:sz w:val="28"/>
                <w:szCs w:val="28"/>
              </w:rPr>
              <w:t>Информация о результатах проверок, проведенных в Ставропольской городской Думе</w:t>
            </w:r>
          </w:p>
        </w:tc>
        <w:tc>
          <w:tcPr>
            <w:tcW w:w="3652" w:type="dxa"/>
            <w:shd w:val="clear" w:color="auto" w:fill="auto"/>
          </w:tcPr>
          <w:p w:rsidR="00943600" w:rsidRPr="00856745" w:rsidRDefault="00943600" w:rsidP="00AD4409">
            <w:pPr>
              <w:spacing w:after="0" w:line="288" w:lineRule="atLeas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56745">
              <w:rPr>
                <w:rFonts w:ascii="Times New Roman" w:hAnsi="Times New Roman"/>
                <w:color w:val="auto"/>
                <w:sz w:val="28"/>
                <w:szCs w:val="28"/>
              </w:rPr>
              <w:t>не позднее семи рабочих дней со дня получения результатов проверки</w:t>
            </w:r>
          </w:p>
        </w:tc>
      </w:tr>
    </w:tbl>
    <w:p w:rsidR="00FD3D10" w:rsidRDefault="00FD3D10" w:rsidP="0017288F">
      <w:pPr>
        <w:spacing w:after="0" w:line="240" w:lineRule="exac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43600" w:rsidRPr="00943600" w:rsidRDefault="00943600" w:rsidP="0017288F">
      <w:pPr>
        <w:spacing w:after="0" w:line="240" w:lineRule="exac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3600">
        <w:rPr>
          <w:rFonts w:ascii="Times New Roman" w:hAnsi="Times New Roman"/>
          <w:color w:val="auto"/>
          <w:sz w:val="28"/>
          <w:szCs w:val="28"/>
        </w:rPr>
        <w:t>з)</w:t>
      </w:r>
      <w:r w:rsidR="0017288F">
        <w:rPr>
          <w:rFonts w:ascii="Times New Roman" w:hAnsi="Times New Roman"/>
          <w:color w:val="auto"/>
          <w:sz w:val="28"/>
          <w:szCs w:val="28"/>
        </w:rPr>
        <w:t> </w:t>
      </w:r>
      <w:r w:rsidRPr="00943600">
        <w:rPr>
          <w:rFonts w:ascii="Times New Roman" w:hAnsi="Times New Roman"/>
          <w:color w:val="auto"/>
          <w:sz w:val="28"/>
          <w:szCs w:val="28"/>
        </w:rPr>
        <w:t>в графе 3 строки 5.3 слово «годом» заменить словом «кварталом».</w:t>
      </w:r>
    </w:p>
    <w:p w:rsidR="00943600" w:rsidRPr="00943600" w:rsidRDefault="00943600" w:rsidP="0017288F">
      <w:pPr>
        <w:spacing w:after="0" w:line="240" w:lineRule="exac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43600" w:rsidRPr="00943600" w:rsidRDefault="00943600" w:rsidP="00943600">
      <w:pPr>
        <w:spacing w:after="0" w:line="288" w:lineRule="atLeast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43600">
        <w:rPr>
          <w:rFonts w:ascii="Times New Roman" w:hAnsi="Times New Roman"/>
          <w:color w:val="auto"/>
          <w:sz w:val="28"/>
          <w:szCs w:val="28"/>
        </w:rPr>
        <w:t>2. </w:t>
      </w:r>
      <w:r w:rsidRPr="00943600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 со дня его подписания и подлежит официальному опубликованию в газете «Вечерний Ставрополь».</w:t>
      </w:r>
    </w:p>
    <w:p w:rsidR="00B249BE" w:rsidRPr="005F1446" w:rsidRDefault="00B249BE" w:rsidP="00B249BE">
      <w:pPr>
        <w:pStyle w:val="af9"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hAnsi="Times New Roman"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p w:rsidR="00062748" w:rsidRPr="00EF47EE" w:rsidRDefault="00062748" w:rsidP="00FA78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6D6" w:rsidRPr="00EF47EE" w:rsidRDefault="00CC06D6" w:rsidP="00FA78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06274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062748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062748">
        <w:rPr>
          <w:rFonts w:ascii="Times New Roman" w:hAnsi="Times New Roman"/>
          <w:sz w:val="28"/>
        </w:rPr>
        <w:t>Г.С.Колягин</w:t>
      </w:r>
      <w:proofErr w:type="spellEnd"/>
    </w:p>
    <w:sectPr w:rsidR="00062748" w:rsidRPr="00062748" w:rsidSect="00943600">
      <w:headerReference w:type="default" r:id="rId14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BA5" w:rsidRDefault="00FD6BA5">
      <w:pPr>
        <w:spacing w:after="0" w:line="240" w:lineRule="auto"/>
      </w:pPr>
      <w:r>
        <w:separator/>
      </w:r>
    </w:p>
  </w:endnote>
  <w:endnote w:type="continuationSeparator" w:id="0">
    <w:p w:rsidR="00FD6BA5" w:rsidRDefault="00FD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BA5" w:rsidRDefault="00FD6BA5">
      <w:pPr>
        <w:spacing w:after="0" w:line="240" w:lineRule="auto"/>
      </w:pPr>
      <w:r>
        <w:separator/>
      </w:r>
    </w:p>
  </w:footnote>
  <w:footnote w:type="continuationSeparator" w:id="0">
    <w:p w:rsidR="00FD6BA5" w:rsidRDefault="00FD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945225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56745" w:rsidRPr="00856745" w:rsidRDefault="00856745">
        <w:pPr>
          <w:pStyle w:val="afc"/>
          <w:jc w:val="right"/>
          <w:rPr>
            <w:rFonts w:ascii="Times New Roman" w:hAnsi="Times New Roman"/>
            <w:sz w:val="28"/>
            <w:szCs w:val="28"/>
          </w:rPr>
        </w:pPr>
        <w:r w:rsidRPr="00856745">
          <w:rPr>
            <w:rFonts w:ascii="Times New Roman" w:hAnsi="Times New Roman"/>
            <w:sz w:val="28"/>
            <w:szCs w:val="28"/>
          </w:rPr>
          <w:fldChar w:fldCharType="begin"/>
        </w:r>
        <w:r w:rsidRPr="0085674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56745">
          <w:rPr>
            <w:rFonts w:ascii="Times New Roman" w:hAnsi="Times New Roman"/>
            <w:sz w:val="28"/>
            <w:szCs w:val="28"/>
          </w:rPr>
          <w:fldChar w:fldCharType="separate"/>
        </w:r>
        <w:r w:rsidRPr="00856745">
          <w:rPr>
            <w:rFonts w:ascii="Times New Roman" w:hAnsi="Times New Roman"/>
            <w:sz w:val="28"/>
            <w:szCs w:val="28"/>
          </w:rPr>
          <w:t>2</w:t>
        </w:r>
        <w:r w:rsidRPr="0085674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62748"/>
    <w:rsid w:val="00065C64"/>
    <w:rsid w:val="0006638E"/>
    <w:rsid w:val="00070B0D"/>
    <w:rsid w:val="000A49AD"/>
    <w:rsid w:val="000C5CBD"/>
    <w:rsid w:val="000D2A5F"/>
    <w:rsid w:val="000D4540"/>
    <w:rsid w:val="00100ED7"/>
    <w:rsid w:val="0014774B"/>
    <w:rsid w:val="0017288F"/>
    <w:rsid w:val="001B120D"/>
    <w:rsid w:val="001F10AA"/>
    <w:rsid w:val="001F6672"/>
    <w:rsid w:val="00221CA3"/>
    <w:rsid w:val="00223B41"/>
    <w:rsid w:val="00245AF2"/>
    <w:rsid w:val="00276FA8"/>
    <w:rsid w:val="002D3B0A"/>
    <w:rsid w:val="00311DB1"/>
    <w:rsid w:val="00324CB0"/>
    <w:rsid w:val="00367107"/>
    <w:rsid w:val="00377475"/>
    <w:rsid w:val="00387719"/>
    <w:rsid w:val="003913AC"/>
    <w:rsid w:val="00432B79"/>
    <w:rsid w:val="00455257"/>
    <w:rsid w:val="00461194"/>
    <w:rsid w:val="00481E14"/>
    <w:rsid w:val="004906F1"/>
    <w:rsid w:val="004B6A6E"/>
    <w:rsid w:val="004C43FA"/>
    <w:rsid w:val="00503C2A"/>
    <w:rsid w:val="00525351"/>
    <w:rsid w:val="00535F55"/>
    <w:rsid w:val="005413C4"/>
    <w:rsid w:val="0055096F"/>
    <w:rsid w:val="005701FB"/>
    <w:rsid w:val="005A14A1"/>
    <w:rsid w:val="005C4183"/>
    <w:rsid w:val="00626824"/>
    <w:rsid w:val="00683F5E"/>
    <w:rsid w:val="006A3FD3"/>
    <w:rsid w:val="00720A50"/>
    <w:rsid w:val="00723C82"/>
    <w:rsid w:val="00726194"/>
    <w:rsid w:val="007608FF"/>
    <w:rsid w:val="00765747"/>
    <w:rsid w:val="00767052"/>
    <w:rsid w:val="007A3EE1"/>
    <w:rsid w:val="007D3886"/>
    <w:rsid w:val="007D6447"/>
    <w:rsid w:val="007E6801"/>
    <w:rsid w:val="00845DE3"/>
    <w:rsid w:val="00854C0C"/>
    <w:rsid w:val="00855088"/>
    <w:rsid w:val="00856745"/>
    <w:rsid w:val="008C22CF"/>
    <w:rsid w:val="008C7223"/>
    <w:rsid w:val="008D6DDC"/>
    <w:rsid w:val="00943600"/>
    <w:rsid w:val="009771F5"/>
    <w:rsid w:val="00977C78"/>
    <w:rsid w:val="009A2108"/>
    <w:rsid w:val="009D0E0F"/>
    <w:rsid w:val="009F479E"/>
    <w:rsid w:val="00A277BC"/>
    <w:rsid w:val="00A62670"/>
    <w:rsid w:val="00A65710"/>
    <w:rsid w:val="00AD4409"/>
    <w:rsid w:val="00B055CC"/>
    <w:rsid w:val="00B10F70"/>
    <w:rsid w:val="00B249BE"/>
    <w:rsid w:val="00B36B28"/>
    <w:rsid w:val="00B449EE"/>
    <w:rsid w:val="00B86D1D"/>
    <w:rsid w:val="00B9232A"/>
    <w:rsid w:val="00B934D1"/>
    <w:rsid w:val="00BA0C9D"/>
    <w:rsid w:val="00BB3E06"/>
    <w:rsid w:val="00C04544"/>
    <w:rsid w:val="00C33E3D"/>
    <w:rsid w:val="00C632EA"/>
    <w:rsid w:val="00C650C0"/>
    <w:rsid w:val="00C72A18"/>
    <w:rsid w:val="00C94EDF"/>
    <w:rsid w:val="00CA3AE4"/>
    <w:rsid w:val="00CB30ED"/>
    <w:rsid w:val="00CC06D6"/>
    <w:rsid w:val="00DD1851"/>
    <w:rsid w:val="00E513A3"/>
    <w:rsid w:val="00EF47EE"/>
    <w:rsid w:val="00F16F1B"/>
    <w:rsid w:val="00F8667A"/>
    <w:rsid w:val="00FA1286"/>
    <w:rsid w:val="00FA789D"/>
    <w:rsid w:val="00FD3D10"/>
    <w:rsid w:val="00FD5DDA"/>
    <w:rsid w:val="00FD5F5F"/>
    <w:rsid w:val="00FD6BA5"/>
    <w:rsid w:val="00FE286F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AAF8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  <w:uiPriority w:val="99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  <w:style w:type="paragraph" w:customStyle="1" w:styleId="affa">
    <w:basedOn w:val="a"/>
    <w:next w:val="aff7"/>
    <w:uiPriority w:val="99"/>
    <w:unhideWhenUsed/>
    <w:rsid w:val="0094360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925F3B72D46562B62ACB63ABC3774384DD3CACF69018E270DBC6ABC258390A8C83980AC143B796E07DF81EX7NDH" TargetMode="External"/><Relationship Id="rId13" Type="http://schemas.openxmlformats.org/officeDocument/2006/relationships/hyperlink" Target="https://login.consultant.ru/link/?req=doc&amp;base=LAW&amp;n=464157&amp;dst=2&amp;field=134&amp;date=04.06.202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925F3B72D46562B62AD56EBDAF294981DE6BA8F59212B62986C0FC9D083F5FCCC39E5F8207B994XEN4H" TargetMode="External"/><Relationship Id="rId12" Type="http://schemas.openxmlformats.org/officeDocument/2006/relationships/hyperlink" Target="https://login.consultant.ru/link/?req=doc&amp;base=LAW&amp;n=422007&amp;dst=29&amp;field=134&amp;date=04.06.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4157&amp;dst=2&amp;field=134&amp;date=04.06.20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2007&amp;dst=29&amp;field=134&amp;date=04.06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187333&amp;dst=100004&amp;field=134&amp;date=04.06.20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63</cp:revision>
  <cp:lastPrinted>2024-07-16T08:24:00Z</cp:lastPrinted>
  <dcterms:created xsi:type="dcterms:W3CDTF">2024-03-06T06:14:00Z</dcterms:created>
  <dcterms:modified xsi:type="dcterms:W3CDTF">2024-07-24T08:45:00Z</dcterms:modified>
</cp:coreProperties>
</file>