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Д.В. Августовой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 одноманд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атному избирательному округу № 12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 2025 год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Позади 2025 год, а это значит, что настало время подвести итоги, изучить результаты проделанной работы и наметить планы на будущее.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деятельности, в 2025 году приняла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5(пяти</w:t>
      </w:r>
      <w:r>
        <w:rPr>
          <w:rFonts w:ascii="Times New Roman" w:hAnsi="Times New Roman" w:cs="Times New Roman"/>
          <w:sz w:val="28"/>
          <w:szCs w:val="28"/>
        </w:rPr>
        <w:t xml:space="preserve">) заседаниях Ставропольской городской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</w:t>
      </w:r>
      <w:r>
        <w:rPr>
          <w:rFonts w:ascii="Times New Roman" w:hAnsi="Times New Roman" w:cs="Times New Roman"/>
          <w:sz w:val="28"/>
          <w:szCs w:val="28"/>
        </w:rPr>
        <w:t xml:space="preserve">а в работе 2 (двух</w:t>
      </w:r>
      <w:r>
        <w:rPr>
          <w:rFonts w:ascii="Times New Roman" w:hAnsi="Times New Roman" w:cs="Times New Roman"/>
          <w:sz w:val="28"/>
          <w:szCs w:val="28"/>
        </w:rPr>
        <w:t xml:space="preserve">) постоянных комитетов горо</w:t>
      </w:r>
      <w:r>
        <w:rPr>
          <w:rFonts w:ascii="Times New Roman" w:hAnsi="Times New Roman" w:cs="Times New Roman"/>
          <w:sz w:val="28"/>
          <w:szCs w:val="28"/>
        </w:rPr>
        <w:t xml:space="preserve">дской Думы: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собственности, экономическому развитию, торговле и инвестициям;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социальной политике, демографии, делам семьи и детства.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социальной политике, демографии, делам семьи и детства Ставропольской городской Думы за 2025 год (9 созыв)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комитетом было проведено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заседание, на котором рассмотрено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вопроса, отнесенных к компетенции комитета.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clear" w:pos="1077" w:leader="none"/>
        </w:tabs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1. Решения Ставропольской городской Думы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1.1. О внесении изменения в пункт 1 решения Ставропольской городской Думы «О дополнительных мерах социальной поддержки граждан, заключивших контракт о прохождении военной службы в 2025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 О дополнительных мерах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граждан в виде предоставления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дома, расположенного по адресу: город Ставрополь, улица Туапсинская, дом 6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 декабря 2000 г. № 173 </w:t>
      </w:r>
      <w:r>
        <w:rPr>
          <w:rFonts w:ascii="Times New Roman" w:hAnsi="Times New Roman" w:cs="Times New Roman"/>
          <w:sz w:val="28"/>
          <w:szCs w:val="28"/>
        </w:rPr>
        <w:t xml:space="preserve">«О введении льгот работникам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социальной сферы, проживающим в муниципальных общежитиях»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О дополнительных мерах социальной поддержки граждан, пострадавших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пожара, произошедшего 26 ноября 2025 года в многоквартирном доме по адресу: город Ставрополь, улица Дзержинского, дом 143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1.5. Об индексации размеров выплат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пособий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дополнительных мер социальной поддержки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2. Контрольная деятельность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в рамках осуществления контрольной деятельности комитетом рассмотрены следующие вопросы: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2.1. О социальной поддержке инвалидов, ветеранов и граждан пожилого возраста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 xml:space="preserve">О фо</w:t>
      </w:r>
      <w:r>
        <w:rPr>
          <w:rFonts w:ascii="Times New Roman" w:hAnsi="Times New Roman" w:cs="Times New Roman"/>
          <w:sz w:val="28"/>
          <w:szCs w:val="28"/>
        </w:rPr>
        <w:t xml:space="preserve">рмировании условий для беспрепятственного доступа маломобильных групп населения города Ставрополя к социально-значимым объектам инфраструктуры города Ставрополя и услугам в сфере социальной защиты, занятости, здравоохранения, культуры, образования, транспо</w:t>
      </w:r>
      <w:r>
        <w:rPr>
          <w:rFonts w:ascii="Times New Roman" w:hAnsi="Times New Roman" w:cs="Times New Roman"/>
          <w:sz w:val="28"/>
          <w:szCs w:val="28"/>
        </w:rPr>
        <w:t xml:space="preserve">рта и пешеходной инфраструктуры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комитета по собственности, экономическому </w:t>
      </w:r>
      <w:r>
        <w:rPr>
          <w:rFonts w:ascii="Times New Roman" w:hAnsi="Times New Roman" w:cs="Times New Roman"/>
          <w:sz w:val="28"/>
          <w:szCs w:val="28"/>
        </w:rPr>
        <w:t xml:space="preserve">развитию, торговле и инвестициям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за 2025 год </w:t>
        <w:br/>
        <w:t xml:space="preserve">(9 созыв)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комитетом было проведено 1 заседание, на котором рассмотрено 3 вопроса, отнесенных к компетенции комитета.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1.Решения Ставропольской городской Думы: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.1. О внесении изменений в решение Ставропольской городской Думы «Об утверждении Положения о порядке разработки, корректировки, осуществления мониторинга и контроля реализации Стратегии социально-экономического развития города Ставрополя и Плана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по реализации Стратегии социально-экономического развития города Ставрополя» (от 24.12.2025 № 37).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привели в соответствие с действующим законодательством и рекомендациями Министерства экономического развития Ставропольского края, в частности, дополнили и конкретизировали обязательные элементы содержания Стратегии.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 О внесении изменений в решение Ставропольской городской Думы от 26 января 2022 г. №47 «Об утверждении Схемы размещения нестационарных торговых объектов на территории города Ставрополя» (от 24.12.2025 № 38).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ешением дополнена Схема НТО пятью адресными ориентирами, три из которых  круглогодичные (две мастерских для ремонта обуви по ул. Серова, 272 и пер Макарова, 16 и торговая точка по продаже кулинарных и кондитерских изделий по ул. Пирогова, 38г), а два – сез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нные (это места расположения автолавок по продаже плодоовощной продукции на ул. ВЛКСМ, 59а и ул. Тухачевского 17/4). Необходимость корректировки Схемы размещения НТО обусловлена высоким спросом населения на указанные товары и услуги и многочисленными обращ</w:t>
      </w:r>
      <w:r>
        <w:rPr>
          <w:rFonts w:ascii="Times New Roman" w:hAnsi="Times New Roman" w:cs="Times New Roman"/>
          <w:sz w:val="28"/>
          <w:szCs w:val="28"/>
        </w:rPr>
        <w:t xml:space="preserve">ениями граждан, поступившими в администрацию краевого центра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избирательной кампании по выборам депутатов Ставропольской город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ской Думы 9 созыва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совместно с коллегами однопартийцами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принимал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встреч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ах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с избир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ателями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Октябрьского района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нашего города. Все обращения и наказы, полученные в ходе предвыборной кампании, легли в основу формирования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плана работы на посту депутата городской Думы.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бращения,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в мой адрес были рассмотрены в установленный законом срок, ряд обращений был перенаправлен по компетенции, на остальные обращения были даны </w:t>
      </w:r>
      <w:r>
        <w:rPr>
          <w:rFonts w:ascii="Times New Roman" w:hAnsi="Times New Roman" w:cs="Times New Roman"/>
          <w:sz w:val="28"/>
          <w:szCs w:val="28"/>
        </w:rPr>
        <w:t xml:space="preserve">подробные </w:t>
      </w:r>
      <w:r>
        <w:rPr>
          <w:rFonts w:ascii="Times New Roman" w:hAnsi="Times New Roman" w:cs="Times New Roman"/>
          <w:sz w:val="28"/>
          <w:szCs w:val="28"/>
        </w:rPr>
        <w:t xml:space="preserve">разъяснения.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заявителей касались: нехватки общественного транспорта, жилищ</w:t>
      </w:r>
      <w:r>
        <w:rPr>
          <w:rFonts w:ascii="Times New Roman" w:hAnsi="Times New Roman" w:cs="Times New Roman"/>
          <w:sz w:val="28"/>
          <w:szCs w:val="28"/>
        </w:rPr>
        <w:t xml:space="preserve">ных вопросов, благоустройства, отсутствие районной поликлиники, </w:t>
      </w:r>
      <w:r>
        <w:rPr>
          <w:rFonts w:ascii="Times New Roman" w:hAnsi="Times New Roman" w:cs="Times New Roman"/>
          <w:sz w:val="28"/>
          <w:szCs w:val="28"/>
        </w:rPr>
        <w:t xml:space="preserve">очистке территории от мусора, установке и ремонту детск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площадок, дефицит зелёных зон и благоустроенных скверов для отдыха жителей округа.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Принимала участие в субботнике на округе совместно с активистами 15 микрорайона. </w:t>
      </w:r>
      <w:r>
        <w:rPr>
          <w:rFonts w:ascii="Times New Roman" w:hAnsi="Times New Roman" w:cs="Times New Roman"/>
          <w:sz w:val="28"/>
          <w:szCs w:val="28"/>
        </w:rPr>
        <w:t xml:space="preserve">Вручила почетные грамоты и благотворительные письма детям и их родителям принимавшим участие в экологической акции</w:t>
      </w:r>
      <w:r>
        <w:rPr>
          <w:rFonts w:ascii="Times New Roman" w:hAnsi="Times New Roman" w:cs="Times New Roman"/>
          <w:sz w:val="28"/>
          <w:szCs w:val="28"/>
        </w:rPr>
        <w:t xml:space="preserve"> на округе.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преддверии праздника Дня матери, приняла участие в торжественном мероприятии, где поздравила многодетных матерей.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верии Нового года приняла участие в нескольких мероприятий.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депутатом Ставропольской городской Думы Козловой Ларисой провели праздник для пожилых людей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в Ставропольском краевом геронтологическом центре.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Посетила Краевой клинический кардиодиспансер с важной мисс</w:t>
      </w:r>
      <w:r>
        <w:rPr>
          <w:rFonts w:ascii="Times New Roman" w:hAnsi="Times New Roman" w:cs="Times New Roman"/>
          <w:sz w:val="28"/>
          <w:szCs w:val="28"/>
        </w:rPr>
        <w:t xml:space="preserve">ией. По поручению председателя Георгия Колягина, вручила благодарственные письма Ставропольской городской Думы отличившимся сотрудникам и поздравила весь коллектив, а также исполняющего обязанности главного врача Михаила Гатило с наступающими праздниками.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риняла участие в </w:t>
      </w:r>
      <w:r>
        <w:rPr>
          <w:rFonts w:ascii="Times New Roman" w:hAnsi="Times New Roman" w:cs="Times New Roman"/>
          <w:sz w:val="28"/>
          <w:szCs w:val="28"/>
        </w:rPr>
        <w:t xml:space="preserve">ежегодной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благотворительной акции «</w:t>
      </w:r>
      <w:r>
        <w:rPr>
          <w:rFonts w:ascii="Times New Roman" w:hAnsi="Times New Roman" w:cs="Times New Roman"/>
          <w:sz w:val="28"/>
          <w:szCs w:val="28"/>
        </w:rPr>
        <w:t xml:space="preserve">Елка ж</w:t>
      </w:r>
      <w:r>
        <w:rPr>
          <w:rFonts w:ascii="Times New Roman" w:hAnsi="Times New Roman" w:cs="Times New Roman"/>
          <w:sz w:val="28"/>
          <w:szCs w:val="28"/>
        </w:rPr>
        <w:t xml:space="preserve">еланий»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Впереди ещё много планов, которые требуют большой работы для их реализации. Деятельность в обозначенных направлениях будет мною продолжена в 2026 году.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3" w:firstLine="59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7"/>
    <w:next w:val="847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7"/>
    <w:next w:val="847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7"/>
    <w:next w:val="847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8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8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8"/>
    <w:link w:val="697"/>
    <w:uiPriority w:val="99"/>
  </w:style>
  <w:style w:type="paragraph" w:styleId="699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8"/>
    <w:link w:val="699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spacing w:after="200"/>
    </w:pPr>
    <w:rPr>
      <w:rFonts w:asciiTheme="minorHAnsi" w:hAnsiTheme="minorHAnsi" w:cstheme="minorBidi"/>
      <w:sz w:val="22"/>
      <w:szCs w:val="22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Normal (Web)"/>
    <w:basedOn w:val="84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2" w:customStyle="1">
    <w:name w:val="Основной текст_"/>
    <w:basedOn w:val="848"/>
    <w:link w:val="853"/>
    <w:qFormat/>
    <w:rPr>
      <w:rFonts w:eastAsia="Times New Roman"/>
      <w:shd w:val="clear" w:color="auto" w:fill="ffffff"/>
    </w:rPr>
  </w:style>
  <w:style w:type="paragraph" w:styleId="853" w:customStyle="1">
    <w:name w:val="Основной текст1"/>
    <w:basedOn w:val="847"/>
    <w:link w:val="852"/>
    <w:qFormat/>
    <w:pPr>
      <w:ind w:hanging="520"/>
      <w:jc w:val="both"/>
      <w:spacing w:before="240" w:after="660" w:line="245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854" w:customStyle="1">
    <w:name w:val="ConsPlusNormal"/>
    <w:pPr>
      <w:spacing w:line="240" w:lineRule="auto"/>
    </w:pPr>
    <w:rPr>
      <w:rFonts w:eastAsia="Times New Roman"/>
      <w:lang w:eastAsia="ru-RU"/>
    </w:rPr>
  </w:style>
  <w:style w:type="paragraph" w:styleId="855">
    <w:name w:val="List Paragraph"/>
    <w:basedOn w:val="847"/>
    <w:uiPriority w:val="34"/>
    <w:qFormat/>
    <w:pPr>
      <w:contextualSpacing/>
      <w:ind w:left="720"/>
    </w:pPr>
  </w:style>
  <w:style w:type="paragraph" w:styleId="856">
    <w:name w:val="Body Text Indent 2"/>
    <w:basedOn w:val="847"/>
    <w:link w:val="857"/>
    <w:uiPriority w:val="99"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8"/>
      <w:szCs w:val="16"/>
      <w:lang w:eastAsia="ru-RU"/>
    </w:rPr>
  </w:style>
  <w:style w:type="character" w:styleId="857" w:customStyle="1">
    <w:name w:val="Основной текст с отступом 2 Знак"/>
    <w:basedOn w:val="848"/>
    <w:link w:val="856"/>
    <w:uiPriority w:val="99"/>
    <w:rPr>
      <w:rFonts w:eastAsia="Times New Roman"/>
      <w:szCs w:val="16"/>
      <w:lang w:eastAsia="ru-RU"/>
    </w:rPr>
  </w:style>
  <w:style w:type="paragraph" w:styleId="858">
    <w:name w:val="Body Text Indent"/>
    <w:basedOn w:val="847"/>
    <w:link w:val="859"/>
    <w:uiPriority w:val="99"/>
    <w:semiHidden/>
    <w:unhideWhenUsed/>
    <w:pPr>
      <w:ind w:left="283"/>
      <w:spacing w:after="120"/>
    </w:pPr>
  </w:style>
  <w:style w:type="character" w:styleId="859" w:customStyle="1">
    <w:name w:val="Основной текст с отступом Знак"/>
    <w:basedOn w:val="848"/>
    <w:link w:val="858"/>
    <w:uiPriority w:val="99"/>
    <w:semiHidden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22</cp:revision>
  <dcterms:created xsi:type="dcterms:W3CDTF">2022-02-01T09:20:00Z</dcterms:created>
  <dcterms:modified xsi:type="dcterms:W3CDTF">2026-03-18T13:20:02Z</dcterms:modified>
</cp:coreProperties>
</file>