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П</w:t>
      </w:r>
      <w:r w:rsidR="00814659" w:rsidRPr="00F32AC4">
        <w:rPr>
          <w:sz w:val="28"/>
          <w:szCs w:val="28"/>
        </w:rPr>
        <w:t>РИЛОЖЕНИЕ</w:t>
      </w:r>
    </w:p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</w:p>
    <w:p w:rsidR="00814659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 xml:space="preserve">к решению </w:t>
      </w:r>
    </w:p>
    <w:p w:rsidR="007355B8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Ставропольской городской Думы</w:t>
      </w:r>
    </w:p>
    <w:p w:rsidR="007355B8" w:rsidRPr="00F32AC4" w:rsidRDefault="00814659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о</w:t>
      </w:r>
      <w:r w:rsidR="007355B8" w:rsidRPr="00F32AC4">
        <w:rPr>
          <w:sz w:val="28"/>
          <w:szCs w:val="28"/>
        </w:rPr>
        <w:t>т</w:t>
      </w:r>
      <w:r w:rsidRPr="00F32AC4">
        <w:rPr>
          <w:sz w:val="28"/>
          <w:szCs w:val="28"/>
        </w:rPr>
        <w:t xml:space="preserve"> </w:t>
      </w:r>
      <w:r w:rsidR="00463335" w:rsidRPr="00F32AC4">
        <w:rPr>
          <w:sz w:val="28"/>
          <w:szCs w:val="28"/>
        </w:rPr>
        <w:t>2</w:t>
      </w:r>
      <w:r w:rsidR="00DC45D9" w:rsidRPr="00F32AC4">
        <w:rPr>
          <w:sz w:val="28"/>
          <w:szCs w:val="28"/>
        </w:rPr>
        <w:t>9</w:t>
      </w:r>
      <w:r w:rsidRPr="00F32AC4">
        <w:rPr>
          <w:sz w:val="28"/>
          <w:szCs w:val="28"/>
        </w:rPr>
        <w:t xml:space="preserve"> </w:t>
      </w:r>
      <w:r w:rsidR="00DC45D9" w:rsidRPr="00F32AC4">
        <w:rPr>
          <w:sz w:val="28"/>
          <w:szCs w:val="28"/>
        </w:rPr>
        <w:t>августа</w:t>
      </w:r>
      <w:r w:rsidR="007355B8" w:rsidRPr="00F32AC4">
        <w:rPr>
          <w:sz w:val="28"/>
          <w:szCs w:val="28"/>
        </w:rPr>
        <w:t xml:space="preserve"> </w:t>
      </w:r>
      <w:r w:rsidRPr="00F32AC4">
        <w:rPr>
          <w:sz w:val="28"/>
          <w:szCs w:val="28"/>
        </w:rPr>
        <w:t xml:space="preserve">2018 </w:t>
      </w:r>
      <w:r w:rsidR="007355B8" w:rsidRPr="00F32AC4">
        <w:rPr>
          <w:sz w:val="28"/>
          <w:szCs w:val="28"/>
        </w:rPr>
        <w:t>г. №</w:t>
      </w:r>
      <w:r w:rsidRPr="00F32AC4">
        <w:rPr>
          <w:sz w:val="28"/>
          <w:szCs w:val="28"/>
        </w:rPr>
        <w:t xml:space="preserve"> </w:t>
      </w:r>
      <w:r w:rsidR="00E35208">
        <w:rPr>
          <w:sz w:val="28"/>
          <w:szCs w:val="28"/>
        </w:rPr>
        <w:t>260</w:t>
      </w:r>
      <w:bookmarkStart w:id="0" w:name="_GoBack"/>
      <w:bookmarkEnd w:id="0"/>
    </w:p>
    <w:p w:rsidR="009A2AE2" w:rsidRPr="00F32AC4" w:rsidRDefault="009A2AE2" w:rsidP="00F32AC4">
      <w:pPr>
        <w:ind w:left="5103"/>
        <w:contextualSpacing/>
        <w:jc w:val="center"/>
        <w:rPr>
          <w:sz w:val="28"/>
          <w:szCs w:val="28"/>
        </w:rPr>
      </w:pPr>
    </w:p>
    <w:p w:rsidR="00DC45D9" w:rsidRPr="00F32AC4" w:rsidRDefault="00DC45D9" w:rsidP="00F32AC4">
      <w:pPr>
        <w:jc w:val="center"/>
        <w:rPr>
          <w:color w:val="000000"/>
          <w:sz w:val="28"/>
          <w:szCs w:val="28"/>
        </w:rPr>
      </w:pPr>
    </w:p>
    <w:p w:rsidR="00DC45D9" w:rsidRPr="00F32AC4" w:rsidRDefault="00DC45D9" w:rsidP="00F32AC4">
      <w:pPr>
        <w:jc w:val="center"/>
        <w:rPr>
          <w:color w:val="000000"/>
          <w:sz w:val="28"/>
          <w:szCs w:val="28"/>
        </w:rPr>
      </w:pPr>
    </w:p>
    <w:p w:rsidR="00DD5145" w:rsidRDefault="00DD5145" w:rsidP="00DD5145">
      <w:pPr>
        <w:spacing w:line="240" w:lineRule="exact"/>
        <w:ind w:left="53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890C34">
        <w:rPr>
          <w:rFonts w:eastAsia="Calibri"/>
          <w:sz w:val="28"/>
          <w:szCs w:val="28"/>
        </w:rPr>
        <w:t>ОРЯДОК</w:t>
      </w:r>
      <w:r>
        <w:rPr>
          <w:rFonts w:eastAsia="Calibri"/>
          <w:sz w:val="28"/>
          <w:szCs w:val="28"/>
        </w:rPr>
        <w:t xml:space="preserve"> </w:t>
      </w:r>
    </w:p>
    <w:p w:rsidR="00DD5145" w:rsidRDefault="00DD5145" w:rsidP="00DD5145">
      <w:pPr>
        <w:spacing w:line="24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гарантий</w:t>
      </w:r>
    </w:p>
    <w:p w:rsidR="00E875C1" w:rsidRDefault="00E875C1" w:rsidP="00DD5145">
      <w:pPr>
        <w:spacing w:line="24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города Ставрополя Ставропольского края</w:t>
      </w:r>
    </w:p>
    <w:p w:rsidR="001033E3" w:rsidRDefault="001033E3" w:rsidP="00DD5145">
      <w:pPr>
        <w:spacing w:line="240" w:lineRule="exact"/>
        <w:ind w:left="539"/>
        <w:jc w:val="center"/>
        <w:rPr>
          <w:rFonts w:eastAsiaTheme="minorHAnsi"/>
          <w:sz w:val="28"/>
          <w:szCs w:val="28"/>
        </w:rPr>
      </w:pPr>
    </w:p>
    <w:p w:rsidR="001033E3" w:rsidRDefault="001033E3" w:rsidP="00DD5145">
      <w:pPr>
        <w:ind w:firstLine="709"/>
        <w:jc w:val="both"/>
        <w:rPr>
          <w:sz w:val="28"/>
          <w:szCs w:val="28"/>
        </w:rPr>
      </w:pPr>
      <w:r w:rsidRPr="002E5632">
        <w:rPr>
          <w:sz w:val="28"/>
          <w:szCs w:val="28"/>
        </w:rPr>
        <w:t>1. </w:t>
      </w:r>
      <w:proofErr w:type="gramStart"/>
      <w:r w:rsidRPr="00F15C1E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F15C1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5C1E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предоставления муниципальных гарантий </w:t>
      </w:r>
      <w:r>
        <w:rPr>
          <w:rFonts w:eastAsia="Calibri"/>
          <w:sz w:val="28"/>
          <w:szCs w:val="28"/>
        </w:rPr>
        <w:t>муниципального образования города Ставрополя Ставропольского края</w:t>
      </w:r>
      <w:r w:rsidRPr="002E563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разработан в соответствии с </w:t>
      </w:r>
      <w:r w:rsidRPr="007100B0">
        <w:rPr>
          <w:sz w:val="28"/>
          <w:szCs w:val="28"/>
        </w:rPr>
        <w:t xml:space="preserve">Бюджетным </w:t>
      </w:r>
      <w:hyperlink r:id="rId9" w:history="1">
        <w:r w:rsidRPr="007100B0">
          <w:rPr>
            <w:sz w:val="28"/>
            <w:szCs w:val="28"/>
          </w:rPr>
          <w:t>кодексом</w:t>
        </w:r>
      </w:hyperlink>
      <w:r w:rsidRPr="007100B0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7100B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</w:t>
      </w:r>
      <w:r w:rsidRPr="007100B0">
        <w:rPr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sz w:val="28"/>
          <w:szCs w:val="28"/>
        </w:rPr>
        <w:t>» и регулирует отношения, возникающие при предоставлении муниципальных гарантий муниципального образования города Ставрополя Ставропольского края (далее – муниципальная гарантия, муниципальное образование соответственно).</w:t>
      </w:r>
      <w:proofErr w:type="gramEnd"/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 xml:space="preserve">Понятия и термины, используемые в настоящем Порядке, применяются в значениях, определенных Бюджетным кодексом Российской Федерации и Гражданским </w:t>
      </w:r>
      <w:hyperlink r:id="rId11" w:history="1">
        <w:r w:rsidRPr="00DD5145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DD5145">
        <w:rPr>
          <w:sz w:val="28"/>
          <w:szCs w:val="28"/>
        </w:rPr>
        <w:t xml:space="preserve"> Российской Федерации.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DD5145">
        <w:rPr>
          <w:sz w:val="28"/>
          <w:szCs w:val="28"/>
        </w:rPr>
        <w:t>Муниципальная гарантия в соответствии с настоящим Порядком предоставляется юридическим лицам в соответствии с программой муниципальных гарантий в валюте Российской Федерации на очередной финансовый год и плановый период, являющейся приложением к решению Ставропольской городской Думы о бюджете города Ставрополя на очередной финансовый год и плановый период (далее – программа муниципальных гарантий).</w:t>
      </w:r>
      <w:proofErr w:type="gramEnd"/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Муниципальная гарантия не может предоставляться для обеспечения исполнения обязательств государственного унитарного предприятия.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Муниципальная гарантия обеспечивает надлежащее исполнение принципалом его обязательства перед бенефициаром в объеме основного обязательства (его части) без начисленных на него процентов, пеней и штрафов.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Муниципальная гарантия предоставляется с правом регрессного требования муниципального образования к принципалу и предусматривает субсидиарную ответственность муниципального образования по обеспеченному им обязательству принципала.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 xml:space="preserve">Предоставление муниципальной гарантии осуществляется на конкурсной основе. Порядок и условия конкурсного отбора претендентов на получение муниципальной гарантии (далее – Порядок конкурсного отбора, претендент соответственно) устанавливаются правовым актом администрации города Ставрополя по направлениям (целям гарантирования), </w:t>
      </w:r>
      <w:r w:rsidRPr="00DD5145">
        <w:rPr>
          <w:sz w:val="28"/>
          <w:szCs w:val="28"/>
        </w:rPr>
        <w:lastRenderedPageBreak/>
        <w:t>предусмотренным программой муниципальных гарантий.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Муниципальная гарантия не может быть предоставлена в случае:</w:t>
      </w:r>
    </w:p>
    <w:p w:rsidR="00DD5145" w:rsidRPr="006276C2" w:rsidRDefault="00DD5145" w:rsidP="00DD5145">
      <w:pPr>
        <w:ind w:firstLine="709"/>
        <w:jc w:val="both"/>
        <w:rPr>
          <w:spacing w:val="-4"/>
          <w:sz w:val="28"/>
          <w:szCs w:val="28"/>
        </w:rPr>
      </w:pPr>
      <w:r w:rsidRPr="006276C2">
        <w:rPr>
          <w:spacing w:val="-4"/>
          <w:sz w:val="28"/>
          <w:szCs w:val="28"/>
        </w:rPr>
        <w:t>1) неполного представления претендентом документов, требуемых в соответствии с перечнем документов, необходимых для предоставления муниципальной гарантии,  предусмотренных Порядком конкурсного отбора, (далее – документы) и (или) представления документов, не соответствующих требованиям, установленным Порядком конкурсного отбора;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наличия в представленных документах недостоверных сведений о претенденте;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проведения в отношении претендента процедур ликвидации, реорганизации, банкротства;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наличия у претендента,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неурегулированных обязательств по ранее предоставленным муниципальным гарантиям;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неудовлетворительного финансового состояния претендента, установленного комитетом  финансов и бюджета администрации города Ставрополя в соответствии с установленным им порядком;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нецелевого использования кредита (займа), обеспеченного ранее предоставленной муниципальной гарантией;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 xml:space="preserve">непредставления обеспечения </w:t>
      </w:r>
      <w:r w:rsidR="001033E3">
        <w:rPr>
          <w:sz w:val="28"/>
          <w:szCs w:val="28"/>
        </w:rPr>
        <w:t xml:space="preserve">исполнения </w:t>
      </w:r>
      <w:r w:rsidRPr="00DD5145">
        <w:rPr>
          <w:sz w:val="28"/>
          <w:szCs w:val="28"/>
        </w:rPr>
        <w:t>обязатель</w:t>
      </w:r>
      <w:proofErr w:type="gramStart"/>
      <w:r w:rsidRPr="00DD5145">
        <w:rPr>
          <w:sz w:val="28"/>
          <w:szCs w:val="28"/>
        </w:rPr>
        <w:t>ств пр</w:t>
      </w:r>
      <w:proofErr w:type="gramEnd"/>
      <w:r w:rsidRPr="00DD5145">
        <w:rPr>
          <w:sz w:val="28"/>
          <w:szCs w:val="28"/>
        </w:rPr>
        <w:t>етендента перед муниципальным образованием в соответствии с пунктом 10 настоящего Порядка.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Муниципальная гарантия предоставляется в пределах объемов муниципальных гарантий по направлениям (целям гарантирования), предусмотренных программой муниципальных гарантий.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В случае если объем муниципальной гарантии превышает 100 тысяч рублей, глава города Ставрополя представляет в Ставропольскую городскую Думу предложения о внесении изменений в программу муниципальных гарантий с указанием категорий и (или) наименований принципалов.</w:t>
      </w:r>
    </w:p>
    <w:p w:rsidR="00391D7F" w:rsidRDefault="00391D7F" w:rsidP="00DD5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E5632">
        <w:rPr>
          <w:sz w:val="28"/>
          <w:szCs w:val="28"/>
        </w:rPr>
        <w:t>.</w:t>
      </w:r>
      <w:r>
        <w:rPr>
          <w:sz w:val="28"/>
          <w:szCs w:val="28"/>
        </w:rPr>
        <w:t> Муниципальная гарантия предоставляется администрацией города Ставрополя на основании правового акта администрации города Ставрополя и договора о предоставлении муниципальной гарантии между муниципальным образованием в лице администрации города Ставрополя, принципалом и бенефициаром, а также иных договоров в случаях, установленных законодательством Российской Федерации.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>Обеспечение исполнения обязательства принципала по удовлетворению регрессного требования муниципального образования в связи с исполнением им в полном объеме или в какой-либо части муниципальной гарантии предоставляется в одной из следующих форм: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 xml:space="preserve">банковской гарантии </w:t>
      </w:r>
      <w:r>
        <w:rPr>
          <w:sz w:val="28"/>
          <w:szCs w:val="28"/>
        </w:rPr>
        <w:t>–</w:t>
      </w:r>
      <w:r w:rsidRPr="00DD5145">
        <w:rPr>
          <w:sz w:val="28"/>
          <w:szCs w:val="28"/>
        </w:rPr>
        <w:t xml:space="preserve"> в размере 100 процентов от объема предоставленной муниципальной гарантии;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 xml:space="preserve">государственной гарантии Российской Федерации, Ставропольского </w:t>
      </w:r>
      <w:r w:rsidRPr="00DD5145">
        <w:rPr>
          <w:sz w:val="28"/>
          <w:szCs w:val="28"/>
        </w:rPr>
        <w:lastRenderedPageBreak/>
        <w:t xml:space="preserve">края </w:t>
      </w:r>
      <w:r w:rsidR="00E4298F">
        <w:rPr>
          <w:sz w:val="28"/>
          <w:szCs w:val="28"/>
        </w:rPr>
        <w:t>–</w:t>
      </w:r>
      <w:r w:rsidRPr="00DD5145">
        <w:rPr>
          <w:sz w:val="28"/>
          <w:szCs w:val="28"/>
        </w:rPr>
        <w:t xml:space="preserve"> в размере 100 процентов от объема предоставленной муниципальной гарантии;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 xml:space="preserve">поручительства третьих лиц </w:t>
      </w:r>
      <w:r>
        <w:rPr>
          <w:sz w:val="28"/>
          <w:szCs w:val="28"/>
        </w:rPr>
        <w:t>–</w:t>
      </w:r>
      <w:r w:rsidRPr="00DD5145">
        <w:rPr>
          <w:sz w:val="28"/>
          <w:szCs w:val="28"/>
        </w:rPr>
        <w:t xml:space="preserve"> в размере 100 процентов от объема предоставленной муниципальной гарантии;</w:t>
      </w:r>
    </w:p>
    <w:p w:rsidR="00DD5145" w:rsidRPr="00DD5145" w:rsidRDefault="00DD5145" w:rsidP="00890C34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 xml:space="preserve">залога имущества принципала или третьего лица (за исключением имущества, на которое не допускается обращение взыскания, а также имущества, находящегося в собственности муниципального образования) </w:t>
      </w:r>
      <w:r>
        <w:rPr>
          <w:sz w:val="28"/>
          <w:szCs w:val="28"/>
        </w:rPr>
        <w:t>–</w:t>
      </w:r>
      <w:r w:rsidRPr="00DD5145">
        <w:rPr>
          <w:sz w:val="28"/>
          <w:szCs w:val="28"/>
        </w:rPr>
        <w:t xml:space="preserve"> </w:t>
      </w:r>
      <w:r w:rsidR="00890C34">
        <w:rPr>
          <w:sz w:val="28"/>
          <w:szCs w:val="28"/>
        </w:rPr>
        <w:t xml:space="preserve">         </w:t>
      </w:r>
      <w:r w:rsidRPr="00DD5145">
        <w:rPr>
          <w:sz w:val="28"/>
          <w:szCs w:val="28"/>
        </w:rPr>
        <w:t>в размере 200 процентов от объема предоставленной муниципальной гарантии.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 xml:space="preserve">Оценка имущества, передаваемого в </w:t>
      </w:r>
      <w:proofErr w:type="gramStart"/>
      <w:r w:rsidRPr="00DD5145">
        <w:rPr>
          <w:sz w:val="28"/>
          <w:szCs w:val="28"/>
        </w:rPr>
        <w:t>залог</w:t>
      </w:r>
      <w:proofErr w:type="gramEnd"/>
      <w:r w:rsidRPr="00DD5145">
        <w:rPr>
          <w:sz w:val="28"/>
          <w:szCs w:val="28"/>
        </w:rPr>
        <w:t xml:space="preserve"> муниципальному образованию, осуществляется в соответствии с законодательством Российской Федерации. Предмет залога должен быть застрахован в пользу муниципального образования на весь срок действия муниципальной гарантии. Расходы, связанные с оформлением залога, оценкой, страхованием передаваемого в залог имущества, несет залогодатель.</w:t>
      </w:r>
    </w:p>
    <w:p w:rsidR="00DD5145" w:rsidRPr="00DD5145" w:rsidRDefault="00DD5145" w:rsidP="00DD5145">
      <w:pPr>
        <w:ind w:firstLine="709"/>
        <w:jc w:val="both"/>
        <w:rPr>
          <w:sz w:val="28"/>
          <w:szCs w:val="28"/>
        </w:rPr>
      </w:pPr>
      <w:r w:rsidRPr="00DD5145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DD5145">
        <w:rPr>
          <w:sz w:val="28"/>
          <w:szCs w:val="28"/>
        </w:rPr>
        <w:t xml:space="preserve">Обеспечение </w:t>
      </w:r>
      <w:r w:rsidR="00473D91">
        <w:rPr>
          <w:sz w:val="28"/>
          <w:szCs w:val="28"/>
        </w:rPr>
        <w:t xml:space="preserve">исполнения </w:t>
      </w:r>
      <w:r w:rsidRPr="00DD5145">
        <w:rPr>
          <w:sz w:val="28"/>
          <w:szCs w:val="28"/>
        </w:rPr>
        <w:t>обязательств принципала не требуется в случае предоставления муниципальной гарантии муниципальному унитарному предприятию города Ставрополя, а также юридическому лицу, в котором</w:t>
      </w:r>
      <w:r w:rsidR="00E4298F">
        <w:rPr>
          <w:sz w:val="28"/>
          <w:szCs w:val="28"/>
        </w:rPr>
        <w:t xml:space="preserve"> </w:t>
      </w:r>
      <w:r w:rsidRPr="00DD5145">
        <w:rPr>
          <w:sz w:val="28"/>
          <w:szCs w:val="28"/>
        </w:rPr>
        <w:t>100 процентов акций (долей) принадлежит муниципальному образованию.</w:t>
      </w:r>
    </w:p>
    <w:p w:rsidR="00DC45D9" w:rsidRPr="00DD5145" w:rsidRDefault="00DC45D9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C45D9" w:rsidRPr="00DD5145" w:rsidRDefault="00DC45D9" w:rsidP="00F32A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F32AC4" w:rsidRDefault="009206E2" w:rsidP="00F32A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5B8" w:rsidRPr="00F32AC4" w:rsidRDefault="00B65B0D" w:rsidP="00F32AC4">
      <w:pPr>
        <w:spacing w:line="240" w:lineRule="exact"/>
        <w:jc w:val="both"/>
        <w:outlineLvl w:val="1"/>
        <w:rPr>
          <w:bCs/>
          <w:sz w:val="28"/>
          <w:szCs w:val="28"/>
        </w:rPr>
      </w:pPr>
      <w:r w:rsidRPr="00F32AC4">
        <w:rPr>
          <w:bCs/>
          <w:sz w:val="28"/>
          <w:szCs w:val="28"/>
        </w:rPr>
        <w:t>Управляющий делами</w:t>
      </w:r>
    </w:p>
    <w:p w:rsidR="007355B8" w:rsidRPr="00F32AC4" w:rsidRDefault="007355B8" w:rsidP="00F32AC4">
      <w:pPr>
        <w:spacing w:line="240" w:lineRule="exact"/>
        <w:jc w:val="both"/>
        <w:outlineLvl w:val="1"/>
        <w:rPr>
          <w:b/>
          <w:sz w:val="28"/>
          <w:szCs w:val="28"/>
        </w:rPr>
      </w:pPr>
      <w:r w:rsidRPr="00F32AC4">
        <w:rPr>
          <w:bCs/>
          <w:sz w:val="28"/>
          <w:szCs w:val="28"/>
        </w:rPr>
        <w:t xml:space="preserve">Ставропольской городской Думы </w:t>
      </w:r>
      <w:r w:rsidRPr="00F32AC4">
        <w:rPr>
          <w:bCs/>
          <w:sz w:val="28"/>
          <w:szCs w:val="28"/>
        </w:rPr>
        <w:tab/>
        <w:t xml:space="preserve">                    </w:t>
      </w:r>
      <w:r w:rsidR="006B29D9" w:rsidRPr="00F32AC4">
        <w:rPr>
          <w:bCs/>
          <w:sz w:val="28"/>
          <w:szCs w:val="28"/>
        </w:rPr>
        <w:t xml:space="preserve">  </w:t>
      </w:r>
      <w:r w:rsidRPr="00F32AC4">
        <w:rPr>
          <w:bCs/>
          <w:sz w:val="28"/>
          <w:szCs w:val="28"/>
        </w:rPr>
        <w:t xml:space="preserve">                              </w:t>
      </w:r>
      <w:proofErr w:type="spellStart"/>
      <w:r w:rsidRPr="00F32AC4">
        <w:rPr>
          <w:bCs/>
          <w:sz w:val="28"/>
          <w:szCs w:val="28"/>
        </w:rPr>
        <w:t>Е.Н.Аладин</w:t>
      </w:r>
      <w:proofErr w:type="spellEnd"/>
    </w:p>
    <w:sectPr w:rsidR="007355B8" w:rsidRPr="00F32AC4" w:rsidSect="00450CD9">
      <w:headerReference w:type="default" r:id="rId12"/>
      <w:footerReference w:type="default" r:id="rId13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C3" w:rsidRDefault="00281FC3">
      <w:r>
        <w:separator/>
      </w:r>
    </w:p>
  </w:endnote>
  <w:endnote w:type="continuationSeparator" w:id="0">
    <w:p w:rsidR="00281FC3" w:rsidRDefault="002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281FC3">
    <w:pPr>
      <w:pStyle w:val="a6"/>
      <w:jc w:val="center"/>
    </w:pPr>
  </w:p>
  <w:p w:rsidR="00FE7323" w:rsidRDefault="00281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C3" w:rsidRDefault="00281FC3">
      <w:r>
        <w:separator/>
      </w:r>
    </w:p>
  </w:footnote>
  <w:footnote w:type="continuationSeparator" w:id="0">
    <w:p w:rsidR="00281FC3" w:rsidRDefault="0028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B65B0D">
        <w:pPr>
          <w:pStyle w:val="a4"/>
          <w:jc w:val="right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E35208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281F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3F9"/>
    <w:multiLevelType w:val="hybridMultilevel"/>
    <w:tmpl w:val="52E46984"/>
    <w:lvl w:ilvl="0" w:tplc="DF56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3"/>
    <w:rsid w:val="000333BB"/>
    <w:rsid w:val="00074E59"/>
    <w:rsid w:val="00081A71"/>
    <w:rsid w:val="00086ACB"/>
    <w:rsid w:val="00087F0C"/>
    <w:rsid w:val="000A6FDD"/>
    <w:rsid w:val="000B7256"/>
    <w:rsid w:val="000C4F3A"/>
    <w:rsid w:val="001033E3"/>
    <w:rsid w:val="001C74C9"/>
    <w:rsid w:val="001F6797"/>
    <w:rsid w:val="00226F22"/>
    <w:rsid w:val="00281FC3"/>
    <w:rsid w:val="00296C99"/>
    <w:rsid w:val="002E3657"/>
    <w:rsid w:val="002F0BAC"/>
    <w:rsid w:val="003429F2"/>
    <w:rsid w:val="003432E7"/>
    <w:rsid w:val="00391D7F"/>
    <w:rsid w:val="00393AD7"/>
    <w:rsid w:val="003A3978"/>
    <w:rsid w:val="003A4563"/>
    <w:rsid w:val="00405020"/>
    <w:rsid w:val="00450CD9"/>
    <w:rsid w:val="00463335"/>
    <w:rsid w:val="00473D91"/>
    <w:rsid w:val="004863F8"/>
    <w:rsid w:val="00491944"/>
    <w:rsid w:val="004C0B2A"/>
    <w:rsid w:val="004D54BE"/>
    <w:rsid w:val="00526FFD"/>
    <w:rsid w:val="0054080C"/>
    <w:rsid w:val="005B6598"/>
    <w:rsid w:val="005E346A"/>
    <w:rsid w:val="006276C2"/>
    <w:rsid w:val="00655CD3"/>
    <w:rsid w:val="00693E30"/>
    <w:rsid w:val="006950FC"/>
    <w:rsid w:val="006A2FDE"/>
    <w:rsid w:val="006B29D9"/>
    <w:rsid w:val="007355B8"/>
    <w:rsid w:val="00740A75"/>
    <w:rsid w:val="00754CB9"/>
    <w:rsid w:val="00767E8C"/>
    <w:rsid w:val="007966E1"/>
    <w:rsid w:val="007B5E92"/>
    <w:rsid w:val="007D5D54"/>
    <w:rsid w:val="00814659"/>
    <w:rsid w:val="008179EE"/>
    <w:rsid w:val="00827289"/>
    <w:rsid w:val="00890C34"/>
    <w:rsid w:val="00895CBA"/>
    <w:rsid w:val="008C5BDC"/>
    <w:rsid w:val="008D19CC"/>
    <w:rsid w:val="008F3AE8"/>
    <w:rsid w:val="008F79C8"/>
    <w:rsid w:val="009206E2"/>
    <w:rsid w:val="0092472D"/>
    <w:rsid w:val="00926E5D"/>
    <w:rsid w:val="009A2AE2"/>
    <w:rsid w:val="009A7C77"/>
    <w:rsid w:val="009F6B64"/>
    <w:rsid w:val="00A14806"/>
    <w:rsid w:val="00A46AD8"/>
    <w:rsid w:val="00A64790"/>
    <w:rsid w:val="00A872EB"/>
    <w:rsid w:val="00AB7C5B"/>
    <w:rsid w:val="00AD5331"/>
    <w:rsid w:val="00B37890"/>
    <w:rsid w:val="00B65B0D"/>
    <w:rsid w:val="00B76884"/>
    <w:rsid w:val="00BB65DA"/>
    <w:rsid w:val="00C02FE1"/>
    <w:rsid w:val="00C238EF"/>
    <w:rsid w:val="00C315E1"/>
    <w:rsid w:val="00C6449B"/>
    <w:rsid w:val="00CA0FF5"/>
    <w:rsid w:val="00CA15EB"/>
    <w:rsid w:val="00CB4619"/>
    <w:rsid w:val="00CF2540"/>
    <w:rsid w:val="00D03B92"/>
    <w:rsid w:val="00D33FE6"/>
    <w:rsid w:val="00D84D01"/>
    <w:rsid w:val="00D84E86"/>
    <w:rsid w:val="00DC45D9"/>
    <w:rsid w:val="00DD5145"/>
    <w:rsid w:val="00DE0072"/>
    <w:rsid w:val="00E100F2"/>
    <w:rsid w:val="00E1596B"/>
    <w:rsid w:val="00E35208"/>
    <w:rsid w:val="00E4298F"/>
    <w:rsid w:val="00E7211D"/>
    <w:rsid w:val="00E83243"/>
    <w:rsid w:val="00E875C1"/>
    <w:rsid w:val="00EA43CE"/>
    <w:rsid w:val="00EB79F7"/>
    <w:rsid w:val="00ED1F75"/>
    <w:rsid w:val="00F14013"/>
    <w:rsid w:val="00F308A5"/>
    <w:rsid w:val="00F32AC4"/>
    <w:rsid w:val="00F672F3"/>
    <w:rsid w:val="00FB56CD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A2AE2"/>
    <w:rPr>
      <w:color w:val="0000FF" w:themeColor="hyperlink"/>
      <w:u w:val="single"/>
    </w:rPr>
  </w:style>
  <w:style w:type="paragraph" w:customStyle="1" w:styleId="ConsPlusNonformat">
    <w:name w:val="ConsPlusNonformat"/>
    <w:rsid w:val="009A2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DC45D9"/>
    <w:pPr>
      <w:widowControl/>
      <w:suppressAutoHyphens/>
      <w:autoSpaceDE/>
      <w:autoSpaceDN/>
      <w:adjustRightInd/>
      <w:spacing w:before="280" w:after="300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270717226EDAB794BC36B28A3E69392382D2BC25CA30B63EDA1A3E60z1Y5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42C1AD73EB8D09E7F80D129DB89867552B61DD966E97BF781B321418E563E6A443D0473B69FAA0j0O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42C1AD73EB8D09E7F80D129DB89867552B60D8966697BF781B321418E563E6A443D047326BjFO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8AF0-50B8-49FB-A57D-07BFBFBA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Тамара Александровна</dc:creator>
  <cp:lastModifiedBy>CF</cp:lastModifiedBy>
  <cp:revision>5</cp:revision>
  <cp:lastPrinted>2018-07-23T14:20:00Z</cp:lastPrinted>
  <dcterms:created xsi:type="dcterms:W3CDTF">2018-08-27T11:48:00Z</dcterms:created>
  <dcterms:modified xsi:type="dcterms:W3CDTF">2018-08-29T08:54:00Z</dcterms:modified>
</cp:coreProperties>
</file>