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Л.С. Козловой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 одномандатному избирательному округу № 5 за 2024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год 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Подведем итоги проделанной работы за период с 01.01 по 31.12 2024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 в 2024 году приняла участие в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(пятнадцати) заседаниях Ставропольской городской Думы. Участвовала в работе </w:t>
      </w:r>
      <w:r>
        <w:rPr>
          <w:rFonts w:ascii="Times New Roman" w:hAnsi="Times New Roman" w:cs="Times New Roman"/>
          <w:sz w:val="28"/>
          <w:szCs w:val="28"/>
        </w:rPr>
        <w:t xml:space="preserve">2 (двух) постоянных комитетов городской Думы: </w:t>
      </w:r>
      <w:r>
        <w:rPr>
          <w:rFonts w:ascii="Times New Roman" w:hAnsi="Times New Roman" w:cs="Times New Roman"/>
          <w:sz w:val="28"/>
          <w:szCs w:val="28"/>
        </w:rPr>
        <w:t xml:space="preserve">Комитет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образованию, культуре, спорту и делам молодежи в должности заместителя председателя комитета.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2024 года комитетом по образованию, культуре, спорту и делам молодежи Ставропольской городской Думы восьмого созыва было проведено 15 заседаний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в том числе с использованием систем видеоконференцсвязи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рассмотрено 41 вопрос и 1 проект.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обращения, направленные в мой адрес были рассмотрены в установленный законом срок, ряд обращений был перенаправлен по компетенции, на остальные обращения были даны подробные разъяснения. В числе решенных вопросов: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путевок в детский</w:t>
      </w:r>
      <w:r>
        <w:rPr>
          <w:rFonts w:ascii="Times New Roman" w:hAnsi="Times New Roman" w:cs="Times New Roman"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«Веселый улей»,</w:t>
      </w:r>
      <w:r>
        <w:rPr>
          <w:rFonts w:ascii="Times New Roman" w:hAnsi="Times New Roman" w:cs="Times New Roman"/>
          <w:sz w:val="28"/>
          <w:szCs w:val="28"/>
        </w:rPr>
        <w:t xml:space="preserve"> помощь многодетным семьям в получении билетов на новогодние представления и сладких подарков для детей,</w:t>
      </w:r>
      <w:r>
        <w:rPr>
          <w:rFonts w:ascii="Times New Roman" w:hAnsi="Times New Roman" w:cs="Times New Roman"/>
          <w:sz w:val="28"/>
          <w:szCs w:val="28"/>
        </w:rPr>
        <w:t xml:space="preserve"> а также устройство детей в кружки Ставропольского Дворца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обсуждение на заседании вопросов, связанных с работой общественного транспорта.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с которыми обращались жители округа, касались: благоустройства, очистки территории от мусора, жилищных вопросов, устано</w:t>
      </w:r>
      <w:r>
        <w:rPr>
          <w:rFonts w:ascii="Times New Roman" w:hAnsi="Times New Roman" w:cs="Times New Roman"/>
          <w:sz w:val="28"/>
          <w:szCs w:val="28"/>
        </w:rPr>
        <w:t xml:space="preserve">вки, ремонта детских площадок, озеленени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территории округа, ремонта дорог, работы ЖКХ и общественного транспорта.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была завершена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реконструкция участка улицы Серова от Достоевского до Мимоз, улицы Мимоз от улицы Серова до улицы Чехова. Масштабные работы преобразили как проезжую часть, так и пешеходную </w:t>
      </w:r>
      <w:r>
        <w:rPr>
          <w:rFonts w:ascii="Times New Roman" w:hAnsi="Times New Roman" w:cs="Times New Roman"/>
          <w:sz w:val="28"/>
          <w:szCs w:val="28"/>
        </w:rPr>
        <w:t xml:space="preserve">зону. </w:t>
      </w:r>
      <w:r>
        <w:rPr>
          <w:rFonts w:ascii="Times New Roman" w:hAnsi="Times New Roman" w:cs="Times New Roman"/>
          <w:sz w:val="28"/>
          <w:szCs w:val="28"/>
        </w:rPr>
        <w:t xml:space="preserve">На отрезке протяженностью более 1 км провели комплексное благоустройство. Специалисты отремонтировали элементы ливневой канализации, уложили многослойное дорожное покрытие и обновили тротуары. Главным нововведением стала велодорожка, проложенная по нечётно</w:t>
      </w:r>
      <w:r>
        <w:rPr>
          <w:rFonts w:ascii="Times New Roman" w:hAnsi="Times New Roman" w:cs="Times New Roman"/>
          <w:sz w:val="28"/>
          <w:szCs w:val="28"/>
        </w:rPr>
        <w:t xml:space="preserve">й стороне улицы.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рамках работы «Партийного десанта» встречалась с подрядчиком на объекте реконструкции улицы Юго-Восточной своего избирательного округа №5, на котором в 2024 году на основании муниципального контракта, заключенного по результатам проведения конкурсных </w:t>
      </w:r>
      <w:r>
        <w:rPr>
          <w:rFonts w:ascii="Times New Roman" w:hAnsi="Times New Roman" w:cs="Times New Roman"/>
          <w:sz w:val="28"/>
          <w:szCs w:val="28"/>
        </w:rPr>
        <w:t xml:space="preserve">процедур, подрядная организация комитета городского хозяйства администрации города Ставрополя начались масштабные работы.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Которыми предусмотрено: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двухполосной автомобильной дороги;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тротуарных связей в плиточном покрытии;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устройство двух остановок общественного транспорта с установкой павильонов;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устройство линии наружного освещения;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дождевой канализации, организация выпуска очищенного стока в водный объект путем устройства локальных очистных сооружений;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переустройство инженерных коммуникаций попадающих в зону проведения работ;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комплекса мероприятий, направленных на обеспечение безопасности участников дорожного движения (устройство пешеходного ограждения, знаков дорожного движения, дорожной р</w:t>
      </w:r>
      <w:r>
        <w:rPr>
          <w:rFonts w:ascii="Times New Roman" w:hAnsi="Times New Roman" w:cs="Times New Roman"/>
          <w:sz w:val="28"/>
          <w:szCs w:val="28"/>
        </w:rPr>
        <w:t xml:space="preserve">азметки термопластиком).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завершающей стадии находятся демонтажные и земляные работы. Ведутся работы по устройству и укреплению основания дорожной одежды, устройству ливневой канализации и наружного электроосвещения, монтажу опор освещен</w:t>
      </w:r>
      <w:r>
        <w:rPr>
          <w:rFonts w:ascii="Times New Roman" w:hAnsi="Times New Roman" w:cs="Times New Roman"/>
          <w:sz w:val="28"/>
          <w:szCs w:val="28"/>
        </w:rPr>
        <w:t xml:space="preserve">ия, а также работы по переустройству водопровода.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контрактом работы на объекте будут завершены в срок, летом 2025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благотворительные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поддержку участников СВО, была собрана гуманитарная помощь.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12-ом </w:t>
      </w:r>
      <w:r>
        <w:rPr>
          <w:rFonts w:ascii="Times New Roman" w:hAnsi="Times New Roman" w:cs="Times New Roman"/>
          <w:sz w:val="28"/>
          <w:szCs w:val="28"/>
        </w:rPr>
        <w:t xml:space="preserve">микрорайоне (п. Дёмино) </w:t>
      </w:r>
      <w:r>
        <w:rPr>
          <w:rFonts w:ascii="Times New Roman" w:hAnsi="Times New Roman" w:cs="Times New Roman"/>
          <w:sz w:val="28"/>
          <w:szCs w:val="28"/>
        </w:rPr>
        <w:t xml:space="preserve">филиалы СДДТ</w:t>
      </w:r>
      <w:r>
        <w:rPr>
          <w:rFonts w:ascii="Times New Roman" w:hAnsi="Times New Roman" w:cs="Times New Roman"/>
          <w:sz w:val="28"/>
          <w:szCs w:val="28"/>
        </w:rPr>
        <w:t xml:space="preserve"> расширили и увеличили объем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бщеразвивающи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по следующим нап</w:t>
      </w:r>
      <w:r>
        <w:rPr>
          <w:rFonts w:ascii="Times New Roman" w:hAnsi="Times New Roman" w:cs="Times New Roman"/>
          <w:sz w:val="28"/>
          <w:szCs w:val="28"/>
        </w:rPr>
        <w:t xml:space="preserve">равлениям: ИЗО, английский язык, шахматы, шашки, мягкая игрушка, развитие интеллектуальных способностей «Умники и умницы». Открыты новые дополнительные рабочие места для педагогов, тем самым это помогло увеличению охвата детей. Высокий профессионализм педа</w:t>
      </w:r>
      <w:r>
        <w:rPr>
          <w:rFonts w:ascii="Times New Roman" w:hAnsi="Times New Roman" w:cs="Times New Roman"/>
          <w:sz w:val="28"/>
          <w:szCs w:val="28"/>
        </w:rPr>
        <w:t xml:space="preserve">гогов, дал свои результаты в 2024 году. Многократно воспитанники активно участвовали и занимали призовые места в городских, краевых и всероссийских конкурсах. В летний период времени работает досуговая дневная площадка для детей в возрасте от 7 до 15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деятельности, с привлечением творческих коллективов Ставропольского Дворца детского творчества и совместной работы Ленинской администрации, с января было проведено </w:t>
      </w:r>
      <w:r>
        <w:rPr>
          <w:rFonts w:ascii="Times New Roman" w:hAnsi="Times New Roman" w:cs="Times New Roman"/>
          <w:sz w:val="28"/>
          <w:szCs w:val="28"/>
        </w:rPr>
        <w:t xml:space="preserve">10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детские интерактивные игровые площадки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12-ого микрорайона (п</w:t>
      </w:r>
      <w:r>
        <w:rPr>
          <w:rFonts w:ascii="Times New Roman" w:hAnsi="Times New Roman" w:cs="Times New Roman"/>
          <w:sz w:val="28"/>
          <w:szCs w:val="28"/>
        </w:rPr>
        <w:t xml:space="preserve">. Дёмино) </w:t>
      </w:r>
      <w:r>
        <w:rPr>
          <w:rFonts w:ascii="Times New Roman" w:hAnsi="Times New Roman" w:cs="Times New Roman"/>
          <w:sz w:val="28"/>
          <w:szCs w:val="28"/>
        </w:rPr>
        <w:t xml:space="preserve">и 204 квартала, т</w:t>
      </w:r>
      <w:r>
        <w:rPr>
          <w:rFonts w:ascii="Times New Roman" w:hAnsi="Times New Roman" w:cs="Times New Roman"/>
          <w:sz w:val="28"/>
          <w:szCs w:val="28"/>
        </w:rPr>
        <w:t xml:space="preserve">ематические концерты, проведенные на округе, посвященные Рож</w:t>
      </w:r>
      <w:r>
        <w:rPr>
          <w:rFonts w:ascii="Times New Roman" w:hAnsi="Times New Roman" w:cs="Times New Roman"/>
          <w:sz w:val="28"/>
          <w:szCs w:val="28"/>
        </w:rPr>
        <w:t xml:space="preserve">деству, Масленице, Дню Победы. В день защиты детей была проделана большая работа: праздничный концерт, игры, конкурсы, соревнования, пенная дискотека и сладкое бесплатное мороженое. В предновогодние дни детей моего округа порадовали новогодней программой. </w:t>
      </w:r>
      <w:r>
        <w:rPr>
          <w:rFonts w:ascii="Times New Roman" w:hAnsi="Times New Roman" w:cs="Times New Roman"/>
          <w:sz w:val="28"/>
          <w:szCs w:val="28"/>
        </w:rPr>
        <w:t xml:space="preserve">Также в преддверии Дня победы </w:t>
      </w:r>
      <w:r>
        <w:rPr>
          <w:rFonts w:ascii="Times New Roman" w:hAnsi="Times New Roman" w:cs="Times New Roman"/>
          <w:sz w:val="28"/>
          <w:szCs w:val="28"/>
        </w:rPr>
        <w:t xml:space="preserve">поздравила ветеранов округа с праздником</w:t>
      </w:r>
      <w:r>
        <w:rPr>
          <w:rFonts w:ascii="Times New Roman" w:hAnsi="Times New Roman" w:cs="Times New Roman"/>
          <w:sz w:val="28"/>
          <w:szCs w:val="28"/>
        </w:rPr>
        <w:t xml:space="preserve">, вручила памятные подарки.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Впереди еще много планов, которые требуют большой работы для их реализации. Деятельность в обозначенных направлениях будет мною продолжена в 2025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7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9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4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5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6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1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2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70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link w:val="87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6">
    <w:name w:val="Heading 3"/>
    <w:basedOn w:val="673"/>
    <w:next w:val="673"/>
    <w:link w:val="70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basedOn w:val="683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3 Char"/>
    <w:basedOn w:val="683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83"/>
    <w:uiPriority w:val="10"/>
    <w:rPr>
      <w:sz w:val="48"/>
      <w:szCs w:val="48"/>
    </w:rPr>
  </w:style>
  <w:style w:type="character" w:styleId="695" w:customStyle="1">
    <w:name w:val="Subtitle Char"/>
    <w:basedOn w:val="683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Header Char"/>
    <w:basedOn w:val="683"/>
    <w:uiPriority w:val="99"/>
  </w:style>
  <w:style w:type="character" w:styleId="699" w:customStyle="1">
    <w:name w:val="Caption Char"/>
    <w:uiPriority w:val="99"/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83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73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after="0" w:line="240" w:lineRule="auto"/>
    </w:pPr>
  </w:style>
  <w:style w:type="paragraph" w:styleId="713">
    <w:name w:val="Title"/>
    <w:basedOn w:val="673"/>
    <w:next w:val="673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Заголовок Знак"/>
    <w:basedOn w:val="683"/>
    <w:link w:val="713"/>
    <w:uiPriority w:val="10"/>
    <w:rPr>
      <w:sz w:val="48"/>
      <w:szCs w:val="48"/>
    </w:rPr>
  </w:style>
  <w:style w:type="paragraph" w:styleId="715">
    <w:name w:val="Subtitle"/>
    <w:basedOn w:val="673"/>
    <w:next w:val="673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basedOn w:val="683"/>
    <w:link w:val="715"/>
    <w:uiPriority w:val="11"/>
    <w:rPr>
      <w:sz w:val="24"/>
      <w:szCs w:val="24"/>
    </w:rPr>
  </w:style>
  <w:style w:type="paragraph" w:styleId="717">
    <w:name w:val="Quote"/>
    <w:basedOn w:val="673"/>
    <w:next w:val="673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73"/>
    <w:next w:val="673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73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 w:customStyle="1">
    <w:name w:val="Верхний колонтитул Знак"/>
    <w:basedOn w:val="683"/>
    <w:link w:val="721"/>
    <w:uiPriority w:val="99"/>
  </w:style>
  <w:style w:type="paragraph" w:styleId="723">
    <w:name w:val="Footer"/>
    <w:basedOn w:val="6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basedOn w:val="683"/>
    <w:uiPriority w:val="99"/>
  </w:style>
  <w:style w:type="paragraph" w:styleId="725">
    <w:name w:val="Caption"/>
    <w:basedOn w:val="673"/>
    <w:next w:val="67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8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 w:customStyle="1">
    <w:name w:val="Таблица-сетк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Таблица-сетк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Список-таблица 1 светлая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7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83"/>
    <w:uiPriority w:val="99"/>
    <w:unhideWhenUsed/>
    <w:rPr>
      <w:vertAlign w:val="superscript"/>
    </w:rPr>
  </w:style>
  <w:style w:type="paragraph" w:styleId="857">
    <w:name w:val="endnote text"/>
    <w:basedOn w:val="67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83"/>
    <w:uiPriority w:val="99"/>
    <w:semiHidden/>
    <w:unhideWhenUsed/>
    <w:rPr>
      <w:vertAlign w:val="superscript"/>
    </w:rPr>
  </w:style>
  <w:style w:type="paragraph" w:styleId="860">
    <w:name w:val="toc 1"/>
    <w:basedOn w:val="673"/>
    <w:next w:val="673"/>
    <w:uiPriority w:val="39"/>
    <w:unhideWhenUsed/>
    <w:pPr>
      <w:spacing w:after="57"/>
    </w:pPr>
  </w:style>
  <w:style w:type="paragraph" w:styleId="861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62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3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4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5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6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7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8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3"/>
    <w:next w:val="673"/>
    <w:uiPriority w:val="99"/>
    <w:unhideWhenUsed/>
    <w:pPr>
      <w:spacing w:after="0"/>
    </w:pPr>
  </w:style>
  <w:style w:type="paragraph" w:styleId="871">
    <w:name w:val="Normal (Web)"/>
    <w:basedOn w:val="67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 w:customStyle="1">
    <w:name w:val="Заголовок 2 Знак"/>
    <w:basedOn w:val="683"/>
    <w:link w:val="67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35</cp:revision>
  <dcterms:created xsi:type="dcterms:W3CDTF">2022-09-20T07:11:00Z</dcterms:created>
  <dcterms:modified xsi:type="dcterms:W3CDTF">2025-04-01T08:09:52Z</dcterms:modified>
</cp:coreProperties>
</file>