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EE0" w:rsidRPr="00970EE0" w:rsidRDefault="00970EE0" w:rsidP="00970EE0">
      <w:pPr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0EE0">
        <w:rPr>
          <w:rFonts w:ascii="Times New Roman" w:hAnsi="Times New Roman" w:cs="Times New Roman"/>
          <w:sz w:val="28"/>
          <w:szCs w:val="28"/>
        </w:rPr>
        <w:t>ПРИЛОЖЕНИЕ</w:t>
      </w:r>
    </w:p>
    <w:p w:rsidR="00970EE0" w:rsidRPr="00970EE0" w:rsidRDefault="00970EE0" w:rsidP="00970EE0">
      <w:pPr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70EE0" w:rsidRPr="00970EE0" w:rsidRDefault="00970EE0" w:rsidP="00970EE0">
      <w:pPr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0EE0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970EE0" w:rsidRPr="00970EE0" w:rsidRDefault="00970EE0" w:rsidP="00970EE0">
      <w:pPr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0EE0">
        <w:rPr>
          <w:rFonts w:ascii="Times New Roman" w:hAnsi="Times New Roman" w:cs="Times New Roman"/>
          <w:sz w:val="28"/>
          <w:szCs w:val="28"/>
        </w:rPr>
        <w:t>Ставропольской городской Думы</w:t>
      </w:r>
    </w:p>
    <w:p w:rsidR="00970EE0" w:rsidRPr="00970EE0" w:rsidRDefault="00970EE0" w:rsidP="00970EE0">
      <w:pPr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0EE0">
        <w:rPr>
          <w:rFonts w:ascii="Times New Roman" w:hAnsi="Times New Roman" w:cs="Times New Roman"/>
          <w:sz w:val="28"/>
          <w:szCs w:val="28"/>
        </w:rPr>
        <w:t xml:space="preserve">от </w:t>
      </w:r>
      <w:r w:rsidR="00521D4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70EE0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0EE0">
        <w:rPr>
          <w:rFonts w:ascii="Times New Roman" w:hAnsi="Times New Roman" w:cs="Times New Roman"/>
          <w:sz w:val="28"/>
          <w:szCs w:val="28"/>
        </w:rPr>
        <w:t xml:space="preserve"> 2019 г. № </w:t>
      </w:r>
      <w:r w:rsidR="00521D45">
        <w:rPr>
          <w:rFonts w:ascii="Times New Roman" w:hAnsi="Times New Roman" w:cs="Times New Roman"/>
          <w:sz w:val="28"/>
          <w:szCs w:val="28"/>
        </w:rPr>
        <w:t>349</w:t>
      </w:r>
    </w:p>
    <w:p w:rsidR="00970EE0" w:rsidRPr="00970EE0" w:rsidRDefault="00970EE0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70EE0" w:rsidRDefault="00970EE0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70EE0" w:rsidRDefault="00970EE0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21BD8" w:rsidRDefault="00721BD8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ТОЛКОВАНИ</w:t>
      </w:r>
      <w:r w:rsidR="00C62FAE">
        <w:rPr>
          <w:rFonts w:ascii="Times New Roman" w:hAnsi="Times New Roman" w:cs="Times New Roman"/>
          <w:sz w:val="28"/>
          <w:szCs w:val="28"/>
        </w:rPr>
        <w:t>Е</w:t>
      </w:r>
    </w:p>
    <w:p w:rsidR="002D251B" w:rsidRDefault="00721BD8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</w:t>
      </w:r>
      <w:r w:rsidR="00C93F8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D251B" w:rsidRDefault="00721BD8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="00C93F8C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2D251B">
        <w:rPr>
          <w:rFonts w:ascii="Times New Roman" w:hAnsi="Times New Roman" w:cs="Times New Roman"/>
          <w:sz w:val="28"/>
          <w:szCs w:val="28"/>
        </w:rPr>
        <w:t>в части соответствия</w:t>
      </w:r>
    </w:p>
    <w:p w:rsidR="002D251B" w:rsidRDefault="00A30182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установленных градостроительным регламентом видов раз</w:t>
      </w:r>
      <w:r w:rsidR="00721BD8">
        <w:rPr>
          <w:rFonts w:ascii="Times New Roman" w:hAnsi="Times New Roman" w:cs="Times New Roman"/>
          <w:sz w:val="28"/>
          <w:szCs w:val="28"/>
        </w:rPr>
        <w:t>решенного использования земельны</w:t>
      </w:r>
      <w:bookmarkStart w:id="0" w:name="_GoBack"/>
      <w:r w:rsidR="00721BD8">
        <w:rPr>
          <w:rFonts w:ascii="Times New Roman" w:hAnsi="Times New Roman" w:cs="Times New Roman"/>
          <w:sz w:val="28"/>
          <w:szCs w:val="28"/>
        </w:rPr>
        <w:t>х</w:t>
      </w:r>
      <w:bookmarkEnd w:id="0"/>
      <w:r w:rsidR="00721BD8">
        <w:rPr>
          <w:rFonts w:ascii="Times New Roman" w:hAnsi="Times New Roman" w:cs="Times New Roman"/>
          <w:sz w:val="28"/>
          <w:szCs w:val="28"/>
        </w:rPr>
        <w:t xml:space="preserve"> участков </w:t>
      </w:r>
      <w:r>
        <w:rPr>
          <w:rFonts w:ascii="Times New Roman" w:hAnsi="Times New Roman" w:cs="Times New Roman"/>
          <w:sz w:val="28"/>
          <w:szCs w:val="28"/>
        </w:rPr>
        <w:t xml:space="preserve">видам </w:t>
      </w:r>
      <w:r w:rsidR="00721BD8">
        <w:rPr>
          <w:rFonts w:ascii="Times New Roman" w:hAnsi="Times New Roman" w:cs="Times New Roman"/>
          <w:sz w:val="28"/>
          <w:szCs w:val="28"/>
        </w:rPr>
        <w:t xml:space="preserve">разрешенного использования земельных участков,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r w:rsidR="00721BD8">
        <w:rPr>
          <w:rFonts w:ascii="Times New Roman" w:hAnsi="Times New Roman" w:cs="Times New Roman"/>
          <w:sz w:val="28"/>
          <w:szCs w:val="28"/>
        </w:rPr>
        <w:t>классификатор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721BD8">
        <w:rPr>
          <w:rFonts w:ascii="Times New Roman" w:hAnsi="Times New Roman" w:cs="Times New Roman"/>
          <w:sz w:val="28"/>
          <w:szCs w:val="28"/>
        </w:rPr>
        <w:t xml:space="preserve"> видов </w:t>
      </w:r>
    </w:p>
    <w:p w:rsidR="00721BD8" w:rsidRDefault="00721BD8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разрешенного использования земельных участков</w:t>
      </w:r>
    </w:p>
    <w:p w:rsidR="00721BD8" w:rsidRDefault="00721BD8" w:rsidP="00721BD8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21BD8" w:rsidRDefault="00721BD8" w:rsidP="00721BD8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от 01</w:t>
      </w:r>
      <w:r w:rsidR="00C62FAE">
        <w:rPr>
          <w:rFonts w:ascii="Times New Roman" w:hAnsi="Times New Roman" w:cs="Times New Roman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C62FAE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540 «Об утверждении классификатора видов разрешенного использования земельных участков» </w:t>
      </w:r>
      <w:r w:rsidR="00CB2BF0">
        <w:rPr>
          <w:rFonts w:ascii="Times New Roman" w:hAnsi="Times New Roman" w:cs="Times New Roman"/>
          <w:sz w:val="28"/>
          <w:szCs w:val="28"/>
        </w:rPr>
        <w:t xml:space="preserve">(с изменениями, внесенными приказами Министерства экономического развития Российской Федерации от 30 сентября 2015 г. № 709, от 06 октября 2017 г. № 547, </w:t>
      </w:r>
      <w:r w:rsidR="00970EE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B2BF0">
        <w:rPr>
          <w:rFonts w:ascii="Times New Roman" w:hAnsi="Times New Roman" w:cs="Times New Roman"/>
          <w:sz w:val="28"/>
          <w:szCs w:val="28"/>
        </w:rPr>
        <w:t xml:space="preserve">от 09 августа 2018 г. № 418, от 04 февраля 2019 г. № 44 </w:t>
      </w:r>
      <w:r>
        <w:rPr>
          <w:rFonts w:ascii="Times New Roman" w:hAnsi="Times New Roman" w:cs="Times New Roman"/>
          <w:sz w:val="28"/>
          <w:szCs w:val="28"/>
        </w:rPr>
        <w:t>(далее – Классификатор) утвержден перечень видов разрешенного использования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земельных участков.  </w:t>
      </w:r>
    </w:p>
    <w:p w:rsidR="00721BD8" w:rsidRDefault="00721BD8" w:rsidP="00721B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Главами </w:t>
      </w:r>
      <w:r w:rsidR="00CB2BF0">
        <w:rPr>
          <w:rFonts w:ascii="Times New Roman" w:hAnsi="Times New Roman" w:cs="Times New Roman"/>
          <w:sz w:val="28"/>
          <w:szCs w:val="28"/>
        </w:rPr>
        <w:t>10–16</w:t>
      </w:r>
      <w:r>
        <w:rPr>
          <w:rFonts w:ascii="Times New Roman" w:hAnsi="Times New Roman" w:cs="Times New Roman"/>
          <w:sz w:val="28"/>
          <w:szCs w:val="28"/>
        </w:rPr>
        <w:t xml:space="preserve"> раздела 3 Правил землепользования и застройки</w:t>
      </w:r>
      <w:r w:rsidRPr="00E93781">
        <w:rPr>
          <w:rFonts w:ascii="Times New Roman" w:hAnsi="Times New Roman" w:cs="Times New Roman"/>
          <w:sz w:val="28"/>
          <w:szCs w:val="28"/>
        </w:rPr>
        <w:t xml:space="preserve"> </w:t>
      </w:r>
      <w:r w:rsidR="00CB2BF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города Ставрополя</w:t>
      </w:r>
      <w:r w:rsidR="00CB2BF0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426A3">
        <w:rPr>
          <w:rFonts w:ascii="Times New Roman" w:hAnsi="Times New Roman" w:cs="Times New Roman"/>
          <w:sz w:val="28"/>
          <w:szCs w:val="28"/>
        </w:rPr>
        <w:t xml:space="preserve">, утвержденных решением Ставропольской городской Думы от 27 </w:t>
      </w:r>
      <w:r w:rsidR="00223DCA">
        <w:rPr>
          <w:rFonts w:ascii="Times New Roman" w:hAnsi="Times New Roman" w:cs="Times New Roman"/>
          <w:sz w:val="28"/>
          <w:szCs w:val="28"/>
        </w:rPr>
        <w:t>сентября</w:t>
      </w:r>
      <w:r w:rsidRPr="00A426A3">
        <w:rPr>
          <w:rFonts w:ascii="Times New Roman" w:hAnsi="Times New Roman" w:cs="Times New Roman"/>
          <w:sz w:val="28"/>
          <w:szCs w:val="28"/>
        </w:rPr>
        <w:t xml:space="preserve"> </w:t>
      </w:r>
      <w:r w:rsidR="00223DC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26A3">
        <w:rPr>
          <w:rFonts w:ascii="Times New Roman" w:hAnsi="Times New Roman" w:cs="Times New Roman"/>
          <w:sz w:val="28"/>
          <w:szCs w:val="28"/>
        </w:rPr>
        <w:t>201</w:t>
      </w:r>
      <w:r w:rsidR="00223DCA">
        <w:rPr>
          <w:rFonts w:ascii="Times New Roman" w:hAnsi="Times New Roman" w:cs="Times New Roman"/>
          <w:sz w:val="28"/>
          <w:szCs w:val="28"/>
        </w:rPr>
        <w:t>7</w:t>
      </w:r>
      <w:r w:rsidRPr="00A426A3">
        <w:rPr>
          <w:rFonts w:ascii="Times New Roman" w:hAnsi="Times New Roman" w:cs="Times New Roman"/>
          <w:sz w:val="28"/>
          <w:szCs w:val="28"/>
        </w:rPr>
        <w:t xml:space="preserve"> г</w:t>
      </w:r>
      <w:r w:rsidR="00223DCA">
        <w:rPr>
          <w:rFonts w:ascii="Times New Roman" w:hAnsi="Times New Roman" w:cs="Times New Roman"/>
          <w:sz w:val="28"/>
          <w:szCs w:val="28"/>
        </w:rPr>
        <w:t>.</w:t>
      </w:r>
      <w:r w:rsidRPr="00A426A3">
        <w:rPr>
          <w:rFonts w:ascii="Times New Roman" w:hAnsi="Times New Roman" w:cs="Times New Roman"/>
          <w:sz w:val="28"/>
          <w:szCs w:val="28"/>
        </w:rPr>
        <w:t xml:space="preserve"> № </w:t>
      </w:r>
      <w:r w:rsidR="00223DCA">
        <w:rPr>
          <w:rFonts w:ascii="Times New Roman" w:hAnsi="Times New Roman" w:cs="Times New Roman"/>
          <w:sz w:val="28"/>
          <w:szCs w:val="28"/>
        </w:rPr>
        <w:t>136</w:t>
      </w:r>
      <w:r w:rsidRPr="00A426A3">
        <w:rPr>
          <w:rFonts w:ascii="Times New Roman" w:hAnsi="Times New Roman" w:cs="Times New Roman"/>
          <w:sz w:val="28"/>
          <w:szCs w:val="28"/>
        </w:rPr>
        <w:t xml:space="preserve"> «О Правил</w:t>
      </w:r>
      <w:r w:rsidR="00223DCA">
        <w:rPr>
          <w:rFonts w:ascii="Times New Roman" w:hAnsi="Times New Roman" w:cs="Times New Roman"/>
          <w:sz w:val="28"/>
          <w:szCs w:val="28"/>
        </w:rPr>
        <w:t>ах</w:t>
      </w:r>
      <w:r w:rsidRPr="00A426A3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223DC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A426A3">
        <w:rPr>
          <w:rFonts w:ascii="Times New Roman" w:hAnsi="Times New Roman" w:cs="Times New Roman"/>
          <w:sz w:val="28"/>
          <w:szCs w:val="28"/>
        </w:rPr>
        <w:t>города Ставрополя</w:t>
      </w:r>
      <w:r w:rsidR="00223DC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426A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="00EF7B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установлены виды разрешенного использования земельных участков и объектов капитального строительства, применяемые на территории муниципального образования города Ставрополя Ставропольского края в соответствующих территориальных зонах. </w:t>
      </w:r>
    </w:p>
    <w:p w:rsidR="00721BD8" w:rsidRDefault="00721BD8" w:rsidP="00721BD8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внесения изменений в Правила</w:t>
      </w:r>
      <w:r w:rsidR="00223DCA">
        <w:rPr>
          <w:rFonts w:ascii="Times New Roman" w:hAnsi="Times New Roman" w:cs="Times New Roman"/>
          <w:sz w:val="28"/>
          <w:szCs w:val="28"/>
        </w:rPr>
        <w:t xml:space="preserve"> в установленном законом 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целях единообразия понимания и применения видов разрешенного использования земельных участков и объектов капитального строительства на территории муниципального образования города Ставрополя Ставропольского края необходимо применять </w:t>
      </w:r>
      <w:r w:rsidR="00AC4AB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аблицу соответствия видов разрешенного использования земельных участков.</w:t>
      </w:r>
    </w:p>
    <w:p w:rsidR="00721BD8" w:rsidRDefault="00721BD8" w:rsidP="00721BD8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C4AB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аблице соответствия видов разрешенного использования земельных участков:</w:t>
      </w:r>
    </w:p>
    <w:p w:rsidR="00721BD8" w:rsidRDefault="00721BD8" w:rsidP="00721BD8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графе 2 </w:t>
      </w:r>
      <w:r w:rsidRPr="00A024EB">
        <w:rPr>
          <w:rFonts w:ascii="Times New Roman" w:hAnsi="Times New Roman" w:cs="Times New Roman"/>
          <w:sz w:val="28"/>
          <w:szCs w:val="28"/>
        </w:rPr>
        <w:t>определяет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223DCA">
        <w:rPr>
          <w:rFonts w:ascii="Times New Roman" w:hAnsi="Times New Roman" w:cs="Times New Roman"/>
          <w:sz w:val="28"/>
          <w:szCs w:val="28"/>
        </w:rPr>
        <w:t>н</w:t>
      </w:r>
      <w:r w:rsidR="00223DCA" w:rsidRPr="00223DCA">
        <w:rPr>
          <w:rFonts w:ascii="Times New Roman" w:hAnsi="Times New Roman" w:cs="Times New Roman"/>
          <w:sz w:val="28"/>
          <w:szCs w:val="28"/>
        </w:rPr>
        <w:t>аименование и код (числовое обозначение) вида разрешенного использования земельного участка, установленного Правилами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1BD8" w:rsidRDefault="00721BD8" w:rsidP="00721BD8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графе 3 определяется </w:t>
      </w:r>
      <w:r w:rsidR="00223DCA">
        <w:rPr>
          <w:rFonts w:ascii="Times New Roman" w:hAnsi="Times New Roman" w:cs="Times New Roman"/>
          <w:sz w:val="28"/>
          <w:szCs w:val="28"/>
        </w:rPr>
        <w:t>о</w:t>
      </w:r>
      <w:r w:rsidR="00223DCA" w:rsidRPr="00223DCA">
        <w:rPr>
          <w:rFonts w:ascii="Times New Roman" w:hAnsi="Times New Roman" w:cs="Times New Roman"/>
          <w:sz w:val="28"/>
          <w:szCs w:val="28"/>
        </w:rPr>
        <w:t>писание вида разрешенного использования земельного участка, установленного Правилами</w:t>
      </w:r>
      <w:r w:rsidRPr="00223DCA">
        <w:rPr>
          <w:rFonts w:ascii="Times New Roman" w:hAnsi="Times New Roman" w:cs="Times New Roman"/>
          <w:sz w:val="28"/>
          <w:szCs w:val="28"/>
        </w:rPr>
        <w:t>;</w:t>
      </w:r>
    </w:p>
    <w:p w:rsidR="00223DCA" w:rsidRDefault="00721BD8" w:rsidP="00721BD8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графе 4</w:t>
      </w:r>
      <w:r w:rsidRPr="00A024EB">
        <w:rPr>
          <w:rFonts w:ascii="Times New Roman" w:hAnsi="Times New Roman" w:cs="Times New Roman"/>
          <w:sz w:val="28"/>
          <w:szCs w:val="28"/>
        </w:rPr>
        <w:t xml:space="preserve"> </w:t>
      </w:r>
      <w:r w:rsidR="00223DCA">
        <w:rPr>
          <w:rFonts w:ascii="Times New Roman" w:hAnsi="Times New Roman" w:cs="Times New Roman"/>
          <w:sz w:val="28"/>
          <w:szCs w:val="28"/>
        </w:rPr>
        <w:t>определяется соответствующее н</w:t>
      </w:r>
      <w:r w:rsidR="00223DCA" w:rsidRPr="00223DCA">
        <w:rPr>
          <w:rFonts w:ascii="Times New Roman" w:hAnsi="Times New Roman" w:cs="Times New Roman"/>
          <w:sz w:val="28"/>
          <w:szCs w:val="28"/>
        </w:rPr>
        <w:t>аименование и код (числовое обозначение) вида разрешенного использования земельных участков, установленного Классификатором</w:t>
      </w:r>
      <w:r w:rsidR="00683F38">
        <w:rPr>
          <w:rFonts w:ascii="Times New Roman" w:hAnsi="Times New Roman" w:cs="Times New Roman"/>
          <w:sz w:val="28"/>
          <w:szCs w:val="28"/>
        </w:rPr>
        <w:t>;</w:t>
      </w:r>
      <w:r w:rsidR="00223D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BD8" w:rsidRPr="00A024EB" w:rsidRDefault="00223DCA" w:rsidP="00721BD8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графе 5 </w:t>
      </w:r>
      <w:r w:rsidR="00721BD8">
        <w:rPr>
          <w:rFonts w:ascii="Times New Roman" w:hAnsi="Times New Roman" w:cs="Times New Roman"/>
          <w:sz w:val="28"/>
          <w:szCs w:val="28"/>
        </w:rPr>
        <w:t>установлены особенности применения соответствия наименования вида разрешенного использования земельного участка Правил и вида разрешенного использования земельного участка, установленного К</w:t>
      </w:r>
      <w:r w:rsidR="00721BD8" w:rsidRPr="00A024EB">
        <w:rPr>
          <w:rFonts w:ascii="Times New Roman" w:hAnsi="Times New Roman" w:cs="Times New Roman"/>
          <w:sz w:val="28"/>
          <w:szCs w:val="28"/>
        </w:rPr>
        <w:t>лассификатор</w:t>
      </w:r>
      <w:r w:rsidR="00721BD8">
        <w:rPr>
          <w:rFonts w:ascii="Times New Roman" w:hAnsi="Times New Roman" w:cs="Times New Roman"/>
          <w:sz w:val="28"/>
          <w:szCs w:val="28"/>
        </w:rPr>
        <w:t>ом.</w:t>
      </w:r>
    </w:p>
    <w:p w:rsidR="0029285F" w:rsidRPr="00223DCA" w:rsidRDefault="00721BD8" w:rsidP="00970E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соответствия видов разрешенного использования установлена для основных</w:t>
      </w:r>
      <w:r w:rsidR="00223D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условно разрешенных </w:t>
      </w:r>
      <w:r w:rsidR="00223DCA">
        <w:rPr>
          <w:rFonts w:ascii="Times New Roman" w:hAnsi="Times New Roman" w:cs="Times New Roman"/>
          <w:sz w:val="28"/>
          <w:szCs w:val="28"/>
        </w:rPr>
        <w:t xml:space="preserve">и вспомогательных </w:t>
      </w:r>
      <w:r>
        <w:rPr>
          <w:rFonts w:ascii="Times New Roman" w:hAnsi="Times New Roman" w:cs="Times New Roman"/>
          <w:sz w:val="28"/>
          <w:szCs w:val="28"/>
        </w:rPr>
        <w:t xml:space="preserve">видов </w:t>
      </w:r>
      <w:r w:rsidR="00223DCA">
        <w:rPr>
          <w:rFonts w:ascii="Times New Roman" w:hAnsi="Times New Roman" w:cs="Times New Roman"/>
          <w:sz w:val="28"/>
          <w:szCs w:val="28"/>
        </w:rPr>
        <w:t xml:space="preserve">разрешенного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земельных участков и объектов капитального строительства. </w:t>
      </w:r>
    </w:p>
    <w:sectPr w:rsidR="0029285F" w:rsidRPr="00223DCA" w:rsidSect="00521D45">
      <w:headerReference w:type="default" r:id="rId7"/>
      <w:footerReference w:type="default" r:id="rId8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AB2" w:rsidRDefault="00423AB2" w:rsidP="00DA4F7F">
      <w:r>
        <w:separator/>
      </w:r>
    </w:p>
  </w:endnote>
  <w:endnote w:type="continuationSeparator" w:id="0">
    <w:p w:rsidR="00423AB2" w:rsidRDefault="00423AB2" w:rsidP="00DA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006421"/>
      <w:docPartObj>
        <w:docPartGallery w:val="Page Numbers (Bottom of Page)"/>
        <w:docPartUnique/>
      </w:docPartObj>
    </w:sdtPr>
    <w:sdtContent>
      <w:p w:rsidR="00521D45" w:rsidRDefault="00521D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21D45" w:rsidRDefault="00521D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AB2" w:rsidRDefault="00423AB2" w:rsidP="00DA4F7F">
      <w:r>
        <w:separator/>
      </w:r>
    </w:p>
  </w:footnote>
  <w:footnote w:type="continuationSeparator" w:id="0">
    <w:p w:rsidR="00423AB2" w:rsidRDefault="00423AB2" w:rsidP="00DA4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531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A4F7F" w:rsidRPr="00DA4F7F" w:rsidRDefault="00DA4F7F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DA4F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A4F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A4F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1D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A4F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A4F7F" w:rsidRDefault="00DA4F7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D2"/>
    <w:rsid w:val="001B3F93"/>
    <w:rsid w:val="00223DCA"/>
    <w:rsid w:val="002D251B"/>
    <w:rsid w:val="00423AB2"/>
    <w:rsid w:val="00443709"/>
    <w:rsid w:val="00521D45"/>
    <w:rsid w:val="00683F38"/>
    <w:rsid w:val="00721BD8"/>
    <w:rsid w:val="00754F6D"/>
    <w:rsid w:val="007E4885"/>
    <w:rsid w:val="00934AD2"/>
    <w:rsid w:val="00970EE0"/>
    <w:rsid w:val="00A30182"/>
    <w:rsid w:val="00A46B3B"/>
    <w:rsid w:val="00AC4AB5"/>
    <w:rsid w:val="00C62FAE"/>
    <w:rsid w:val="00C93F8C"/>
    <w:rsid w:val="00CB2BF0"/>
    <w:rsid w:val="00DA4F7F"/>
    <w:rsid w:val="00E26E92"/>
    <w:rsid w:val="00E52387"/>
    <w:rsid w:val="00EF7B01"/>
    <w:rsid w:val="00FF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D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B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370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370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A4F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A4F7F"/>
  </w:style>
  <w:style w:type="paragraph" w:styleId="a8">
    <w:name w:val="footer"/>
    <w:basedOn w:val="a"/>
    <w:link w:val="a9"/>
    <w:uiPriority w:val="99"/>
    <w:unhideWhenUsed/>
    <w:rsid w:val="00DA4F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4F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D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B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370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370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A4F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A4F7F"/>
  </w:style>
  <w:style w:type="paragraph" w:styleId="a8">
    <w:name w:val="footer"/>
    <w:basedOn w:val="a"/>
    <w:link w:val="a9"/>
    <w:uiPriority w:val="99"/>
    <w:unhideWhenUsed/>
    <w:rsid w:val="00DA4F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4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МорозоваЕС</dc:creator>
  <cp:keywords/>
  <dc:description/>
  <cp:lastModifiedBy>CF</cp:lastModifiedBy>
  <cp:revision>10</cp:revision>
  <cp:lastPrinted>2019-05-29T13:38:00Z</cp:lastPrinted>
  <dcterms:created xsi:type="dcterms:W3CDTF">2019-05-13T11:58:00Z</dcterms:created>
  <dcterms:modified xsi:type="dcterms:W3CDTF">2019-05-29T13:38:00Z</dcterms:modified>
</cp:coreProperties>
</file>