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7DF" w:rsidRDefault="00C077DF" w:rsidP="00C077DF">
      <w:pPr>
        <w:spacing w:line="240" w:lineRule="exact"/>
        <w:ind w:left="5245"/>
        <w:jc w:val="center"/>
        <w:rPr>
          <w:szCs w:val="28"/>
        </w:rPr>
      </w:pPr>
      <w:bookmarkStart w:id="0" w:name="P28"/>
      <w:bookmarkEnd w:id="0"/>
      <w:r>
        <w:rPr>
          <w:szCs w:val="28"/>
        </w:rPr>
        <w:t>УТВЕРЖДЕН</w:t>
      </w:r>
    </w:p>
    <w:p w:rsidR="00C077DF" w:rsidRDefault="00C077DF" w:rsidP="00C077DF">
      <w:pPr>
        <w:spacing w:line="240" w:lineRule="exact"/>
        <w:ind w:left="5245"/>
        <w:jc w:val="center"/>
        <w:rPr>
          <w:szCs w:val="28"/>
        </w:rPr>
      </w:pPr>
    </w:p>
    <w:p w:rsidR="00C077DF" w:rsidRDefault="00C077DF" w:rsidP="00C077DF">
      <w:pPr>
        <w:spacing w:line="240" w:lineRule="exact"/>
        <w:ind w:left="5245"/>
        <w:jc w:val="center"/>
        <w:rPr>
          <w:szCs w:val="28"/>
        </w:rPr>
      </w:pPr>
      <w:r>
        <w:rPr>
          <w:szCs w:val="28"/>
        </w:rPr>
        <w:t>решением</w:t>
      </w:r>
    </w:p>
    <w:p w:rsidR="00C077DF" w:rsidRDefault="00C077DF" w:rsidP="00C077DF">
      <w:pPr>
        <w:spacing w:line="240" w:lineRule="exact"/>
        <w:ind w:left="5245"/>
        <w:jc w:val="center"/>
        <w:rPr>
          <w:szCs w:val="28"/>
        </w:rPr>
      </w:pPr>
      <w:r>
        <w:rPr>
          <w:szCs w:val="28"/>
        </w:rPr>
        <w:t>Ставропольской городской Думы</w:t>
      </w:r>
    </w:p>
    <w:p w:rsidR="00C077DF" w:rsidRDefault="00C077DF" w:rsidP="00C077DF">
      <w:pPr>
        <w:spacing w:line="240" w:lineRule="exact"/>
        <w:ind w:left="5245"/>
        <w:jc w:val="center"/>
        <w:rPr>
          <w:szCs w:val="28"/>
        </w:rPr>
      </w:pPr>
      <w:r>
        <w:rPr>
          <w:szCs w:val="28"/>
        </w:rPr>
        <w:t xml:space="preserve">от 29 марта 2023 г. № </w:t>
      </w:r>
      <w:r w:rsidR="008C5575">
        <w:rPr>
          <w:szCs w:val="28"/>
        </w:rPr>
        <w:t>161</w:t>
      </w:r>
      <w:bookmarkStart w:id="1" w:name="_GoBack"/>
      <w:bookmarkEnd w:id="1"/>
    </w:p>
    <w:p w:rsidR="00C077DF" w:rsidRDefault="00C077DF" w:rsidP="00C077DF">
      <w:pPr>
        <w:ind w:firstLine="708"/>
        <w:jc w:val="center"/>
      </w:pPr>
    </w:p>
    <w:p w:rsidR="00C077DF" w:rsidRDefault="00C077DF" w:rsidP="00C077DF">
      <w:pPr>
        <w:ind w:firstLine="708"/>
        <w:jc w:val="center"/>
      </w:pPr>
    </w:p>
    <w:p w:rsidR="00C077DF" w:rsidRDefault="00C077DF" w:rsidP="00C077DF">
      <w:pPr>
        <w:spacing w:line="240" w:lineRule="exact"/>
        <w:ind w:firstLine="709"/>
        <w:jc w:val="center"/>
      </w:pPr>
      <w:r>
        <w:t>ОТЧЕТ</w:t>
      </w:r>
    </w:p>
    <w:p w:rsidR="00C077DF" w:rsidRDefault="00C077DF" w:rsidP="00C077DF">
      <w:pPr>
        <w:spacing w:line="240" w:lineRule="exact"/>
        <w:ind w:firstLine="709"/>
        <w:jc w:val="center"/>
      </w:pPr>
      <w:r>
        <w:t>Ставропольской городской Думы о проделанной работе за 2022 год</w:t>
      </w:r>
    </w:p>
    <w:p w:rsidR="00BF297B" w:rsidRDefault="00BF297B">
      <w:pPr>
        <w:pStyle w:val="ConsPlusNormal"/>
        <w:jc w:val="both"/>
        <w:rPr>
          <w:rFonts w:ascii="Times New Roman" w:hAnsi="Times New Roman" w:cs="Times New Roman"/>
          <w:sz w:val="28"/>
          <w:szCs w:val="28"/>
        </w:rPr>
      </w:pPr>
    </w:p>
    <w:p w:rsidR="00BF297B" w:rsidRDefault="001056BE" w:rsidP="001B1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законодательства, Уставом муниципального образования города Ставрополя Ставропольского края</w:t>
      </w:r>
      <w:r w:rsidR="00757E8F">
        <w:rPr>
          <w:rFonts w:ascii="Times New Roman" w:hAnsi="Times New Roman" w:cs="Times New Roman"/>
          <w:sz w:val="28"/>
          <w:szCs w:val="28"/>
        </w:rPr>
        <w:t xml:space="preserve"> </w:t>
      </w:r>
      <w:r>
        <w:rPr>
          <w:rFonts w:ascii="Times New Roman" w:hAnsi="Times New Roman" w:cs="Times New Roman"/>
          <w:sz w:val="28"/>
          <w:szCs w:val="28"/>
        </w:rPr>
        <w:t>(далее – Устав города Ставрополя) и Регламентом Ставропольской городской Думы представляется отчет Ставропольской городской Думы (далее – городская Дума) о проделанной работе за 2022 год.</w:t>
      </w:r>
    </w:p>
    <w:p w:rsidR="00BF297B" w:rsidRDefault="001056BE" w:rsidP="001B1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Ставропольской городской Думой было проведено 16 заседаний, из них 4 внеочередных. Принято 107 решений. </w:t>
      </w:r>
      <w:r w:rsidR="00757E8F">
        <w:rPr>
          <w:rFonts w:ascii="Times New Roman" w:hAnsi="Times New Roman" w:cs="Times New Roman"/>
          <w:sz w:val="28"/>
          <w:szCs w:val="28"/>
        </w:rPr>
        <w:t xml:space="preserve">                                                  </w:t>
      </w:r>
      <w:r>
        <w:rPr>
          <w:rFonts w:ascii="Times New Roman" w:hAnsi="Times New Roman" w:cs="Times New Roman"/>
          <w:sz w:val="28"/>
          <w:szCs w:val="28"/>
        </w:rPr>
        <w:t>С правотворческой инициативой выступили:</w:t>
      </w:r>
    </w:p>
    <w:p w:rsidR="00BF297B" w:rsidRDefault="00BF297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73"/>
        <w:gridCol w:w="2971"/>
      </w:tblGrid>
      <w:tr w:rsidR="00BF297B">
        <w:tc>
          <w:tcPr>
            <w:tcW w:w="3410" w:type="pct"/>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Субъекты правотворческой инициативы</w:t>
            </w:r>
          </w:p>
        </w:tc>
        <w:tc>
          <w:tcPr>
            <w:tcW w:w="1590" w:type="pct"/>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внесенных проектов решений</w:t>
            </w:r>
          </w:p>
        </w:tc>
      </w:tr>
      <w:tr w:rsidR="00BF297B">
        <w:tc>
          <w:tcPr>
            <w:tcW w:w="3410" w:type="pct"/>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Глава города Ставрополя</w:t>
            </w:r>
          </w:p>
        </w:tc>
        <w:tc>
          <w:tcPr>
            <w:tcW w:w="1590" w:type="pct"/>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68</w:t>
            </w:r>
          </w:p>
        </w:tc>
      </w:tr>
      <w:tr w:rsidR="00BF297B">
        <w:tc>
          <w:tcPr>
            <w:tcW w:w="3410" w:type="pct"/>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Комитеты Ставропольской городской Думы</w:t>
            </w:r>
          </w:p>
        </w:tc>
        <w:tc>
          <w:tcPr>
            <w:tcW w:w="1590" w:type="pct"/>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r>
      <w:tr w:rsidR="00BF297B">
        <w:tc>
          <w:tcPr>
            <w:tcW w:w="3410" w:type="pct"/>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Депутаты Ставропольской городской Думы</w:t>
            </w:r>
          </w:p>
        </w:tc>
        <w:tc>
          <w:tcPr>
            <w:tcW w:w="1590" w:type="pct"/>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r>
    </w:tbl>
    <w:p w:rsidR="00BF297B" w:rsidRDefault="00BF297B">
      <w:pPr>
        <w:pStyle w:val="ConsPlusNormal"/>
        <w:jc w:val="both"/>
        <w:rPr>
          <w:rFonts w:ascii="Times New Roman" w:hAnsi="Times New Roman" w:cs="Times New Roman"/>
          <w:sz w:val="28"/>
          <w:szCs w:val="28"/>
        </w:rPr>
      </w:pPr>
    </w:p>
    <w:p w:rsidR="00BF297B" w:rsidRDefault="001056BE" w:rsidP="00081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основным направлениям деятельности Ставропольской городской Думы принятые решения распределены следующим образом:</w:t>
      </w:r>
    </w:p>
    <w:p w:rsidR="00BF297B" w:rsidRDefault="00BF297B">
      <w:pPr>
        <w:pStyle w:val="ConsPlusNormal"/>
        <w:ind w:firstLine="540"/>
        <w:jc w:val="both"/>
        <w:rPr>
          <w:rFonts w:ascii="Times New Roman" w:hAnsi="Times New Roman" w:cs="Times New Roman"/>
          <w:sz w:val="28"/>
          <w:szCs w:val="28"/>
        </w:rPr>
      </w:pPr>
    </w:p>
    <w:tbl>
      <w:tblPr>
        <w:tblStyle w:val="af3"/>
        <w:tblW w:w="0" w:type="auto"/>
        <w:tblLook w:val="04A0" w:firstRow="1" w:lastRow="0" w:firstColumn="1" w:lastColumn="0" w:noHBand="0" w:noVBand="1"/>
      </w:tblPr>
      <w:tblGrid>
        <w:gridCol w:w="6373"/>
        <w:gridCol w:w="2971"/>
      </w:tblGrid>
      <w:tr w:rsidR="00BF297B" w:rsidTr="00445FE4">
        <w:trPr>
          <w:trHeight w:val="562"/>
        </w:trPr>
        <w:tc>
          <w:tcPr>
            <w:tcW w:w="6373"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Тематика</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принятых решений</w:t>
            </w:r>
          </w:p>
        </w:tc>
      </w:tr>
      <w:tr w:rsidR="00BF297B" w:rsidTr="00445FE4">
        <w:trPr>
          <w:trHeight w:val="966"/>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Регламент Ставропольской городской Думы и другие решения, регламентирующие деятельность городской Думы</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BF297B" w:rsidTr="00445FE4">
        <w:trPr>
          <w:trHeight w:val="605"/>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отчеты должностных лиц</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BF297B" w:rsidTr="00445FE4">
        <w:trPr>
          <w:trHeight w:val="966"/>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внесение в Думу Ставропольского края в порядке законодательной инициативы проектов законов Ставропольского края</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BF297B" w:rsidTr="00445FE4">
        <w:trPr>
          <w:trHeight w:val="571"/>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протесты прокурора</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BF297B" w:rsidTr="00445FE4">
        <w:trPr>
          <w:trHeight w:val="603"/>
        </w:trPr>
        <w:tc>
          <w:tcPr>
            <w:tcW w:w="9344" w:type="dxa"/>
            <w:gridSpan w:val="2"/>
            <w:tcBorders>
              <w:bottom w:val="single" w:sz="4" w:space="0" w:color="000000"/>
            </w:tcBorders>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вопросы, касающиеся:</w:t>
            </w:r>
          </w:p>
        </w:tc>
      </w:tr>
      <w:tr w:rsidR="00BF297B" w:rsidTr="00445FE4">
        <w:trPr>
          <w:trHeight w:val="555"/>
        </w:trPr>
        <w:tc>
          <w:tcPr>
            <w:tcW w:w="6373" w:type="dxa"/>
            <w:tcBorders>
              <w:bottom w:val="single" w:sz="4" w:space="0" w:color="auto"/>
            </w:tcBorders>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 социально-экономического развития города</w:t>
            </w:r>
          </w:p>
        </w:tc>
        <w:tc>
          <w:tcPr>
            <w:tcW w:w="2971" w:type="dxa"/>
            <w:tcBorders>
              <w:bottom w:val="single" w:sz="4" w:space="0" w:color="auto"/>
            </w:tcBorders>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r>
      <w:tr w:rsidR="00BF297B" w:rsidTr="00445FE4">
        <w:trPr>
          <w:trHeight w:val="556"/>
        </w:trPr>
        <w:tc>
          <w:tcPr>
            <w:tcW w:w="6373" w:type="dxa"/>
            <w:tcBorders>
              <w:top w:val="single" w:sz="4" w:space="0" w:color="auto"/>
            </w:tcBorders>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lastRenderedPageBreak/>
              <w:t>- бюджета города</w:t>
            </w:r>
          </w:p>
        </w:tc>
        <w:tc>
          <w:tcPr>
            <w:tcW w:w="2971" w:type="dxa"/>
            <w:tcBorders>
              <w:top w:val="single" w:sz="4" w:space="0" w:color="auto"/>
            </w:tcBorders>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r>
      <w:tr w:rsidR="00BF297B" w:rsidTr="00445FE4">
        <w:trPr>
          <w:trHeight w:val="570"/>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 установления и изменения местных налогов и сборов</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BF297B" w:rsidTr="00445FE4">
        <w:trPr>
          <w:trHeight w:val="583"/>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 социальной поддержки населения</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r>
      <w:tr w:rsidR="00BF297B" w:rsidTr="00445FE4">
        <w:trPr>
          <w:trHeight w:val="739"/>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 управления и распоряжения муниципальной собственностью</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BF297B" w:rsidTr="00445FE4">
        <w:trPr>
          <w:trHeight w:val="483"/>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 планировки и застройки города</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BF297B" w:rsidTr="00445FE4">
        <w:trPr>
          <w:trHeight w:val="497"/>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 торговли</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BF297B" w:rsidTr="00445FE4">
        <w:trPr>
          <w:trHeight w:val="511"/>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 муниципальной службы</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BF297B" w:rsidTr="00445FE4">
        <w:trPr>
          <w:trHeight w:val="525"/>
        </w:trPr>
        <w:tc>
          <w:tcPr>
            <w:tcW w:w="6373" w:type="dxa"/>
            <w:vAlign w:val="center"/>
          </w:tcPr>
          <w:p w:rsidR="00BF297B" w:rsidRDefault="001056BE">
            <w:pPr>
              <w:pStyle w:val="ConsPlusNormal"/>
              <w:rPr>
                <w:rFonts w:ascii="Times New Roman" w:hAnsi="Times New Roman" w:cs="Times New Roman"/>
                <w:sz w:val="28"/>
                <w:szCs w:val="28"/>
              </w:rPr>
            </w:pPr>
            <w:r>
              <w:rPr>
                <w:rFonts w:ascii="Times New Roman" w:hAnsi="Times New Roman" w:cs="Times New Roman"/>
                <w:sz w:val="28"/>
                <w:szCs w:val="28"/>
              </w:rPr>
              <w:t>- выборов</w:t>
            </w:r>
          </w:p>
        </w:tc>
        <w:tc>
          <w:tcPr>
            <w:tcW w:w="2971" w:type="dxa"/>
            <w:vAlign w:val="center"/>
          </w:tcPr>
          <w:p w:rsidR="00BF297B" w:rsidRDefault="001056B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bl>
    <w:p w:rsidR="00BF297B" w:rsidRDefault="00BF297B">
      <w:pPr>
        <w:pStyle w:val="ConsPlusNormal"/>
        <w:ind w:firstLine="540"/>
        <w:jc w:val="both"/>
        <w:rPr>
          <w:rFonts w:ascii="Times New Roman" w:hAnsi="Times New Roman" w:cs="Times New Roman"/>
          <w:sz w:val="28"/>
          <w:szCs w:val="28"/>
        </w:rPr>
      </w:pPr>
    </w:p>
    <w:p w:rsidR="00BF297B" w:rsidRDefault="001056BE" w:rsidP="00081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2022 году состоялось 107 заседаний комитетов Ставропольской городской Думы, на них было рассмотрено 292 вопроса.</w:t>
      </w:r>
    </w:p>
    <w:p w:rsidR="00BF297B" w:rsidRDefault="00BF297B">
      <w:pPr>
        <w:pStyle w:val="ConsPlusNormal"/>
        <w:ind w:firstLine="540"/>
        <w:jc w:val="both"/>
        <w:rPr>
          <w:rFonts w:ascii="Times New Roman" w:hAnsi="Times New Roman" w:cs="Times New Roman"/>
          <w:sz w:val="28"/>
          <w:szCs w:val="28"/>
        </w:rPr>
      </w:pPr>
    </w:p>
    <w:p w:rsidR="00F46700" w:rsidRPr="002D0494" w:rsidRDefault="00F46700" w:rsidP="00F46700">
      <w:pPr>
        <w:jc w:val="center"/>
        <w:rPr>
          <w:szCs w:val="28"/>
        </w:rPr>
      </w:pPr>
      <w:bookmarkStart w:id="2" w:name="_Hlk128730125"/>
      <w:r w:rsidRPr="002D0494">
        <w:rPr>
          <w:szCs w:val="28"/>
        </w:rPr>
        <w:t>Правотворчество</w:t>
      </w:r>
    </w:p>
    <w:p w:rsidR="00BF297B" w:rsidRDefault="00BF297B">
      <w:pPr>
        <w:pStyle w:val="ConsPlusNormal"/>
        <w:jc w:val="both"/>
        <w:rPr>
          <w:rFonts w:ascii="Times New Roman" w:hAnsi="Times New Roman" w:cs="Times New Roman"/>
          <w:sz w:val="28"/>
          <w:szCs w:val="28"/>
        </w:rPr>
      </w:pPr>
    </w:p>
    <w:p w:rsidR="00BF297B" w:rsidRDefault="001056BE" w:rsidP="00081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Главным направлением деятельности Ставропольской городской Думы как представительного органа местного самоуправления в сфере правотворчества является совершенствование базы муниципальных правовых актов города Ставрополя. Этот процесс носит системный характер и основывается на постоянном мониторинге соответствия решений городской Думы федеральным и краевым законам.</w:t>
      </w:r>
    </w:p>
    <w:p w:rsidR="00BF297B" w:rsidRDefault="001056BE" w:rsidP="0008166B">
      <w:pPr>
        <w:ind w:firstLine="709"/>
        <w:jc w:val="both"/>
        <w:rPr>
          <w:szCs w:val="28"/>
        </w:rPr>
      </w:pPr>
      <w:r>
        <w:rPr>
          <w:szCs w:val="28"/>
        </w:rPr>
        <w:t>В отчетном периоде были внесены изменения в Регламент Ставропольской городской Думы. В целях обеспечения равенства прав депутатских объединений исключены нормы, регламентирующие предоставление самостоятельных помещений депутатским объединениям численностью десять и более депутатов и закреплени</w:t>
      </w:r>
      <w:r w:rsidR="001D1B78">
        <w:rPr>
          <w:szCs w:val="28"/>
        </w:rPr>
        <w:t>е</w:t>
      </w:r>
      <w:r>
        <w:rPr>
          <w:szCs w:val="28"/>
        </w:rPr>
        <w:t xml:space="preserve"> за ними работников аппарата. </w:t>
      </w:r>
    </w:p>
    <w:p w:rsidR="00BF297B" w:rsidRDefault="001056BE" w:rsidP="0008166B">
      <w:pPr>
        <w:ind w:firstLine="709"/>
        <w:jc w:val="both"/>
        <w:rPr>
          <w:rFonts w:eastAsiaTheme="minorHAnsi"/>
          <w:szCs w:val="28"/>
          <w:lang w:eastAsia="en-US"/>
        </w:rPr>
      </w:pPr>
      <w:r>
        <w:rPr>
          <w:szCs w:val="28"/>
        </w:rPr>
        <w:t xml:space="preserve">Конкретизирована норма об определении возможности депутатов осуществлять свои полномочия на постоянной основе. Установлено, что </w:t>
      </w:r>
      <w:r>
        <w:rPr>
          <w:rFonts w:eastAsiaTheme="minorHAnsi"/>
          <w:szCs w:val="28"/>
          <w:lang w:eastAsia="en-US"/>
        </w:rPr>
        <w:t>открытым голосованием большинством голосов</w:t>
      </w:r>
      <w:r>
        <w:rPr>
          <w:szCs w:val="28"/>
        </w:rPr>
        <w:t xml:space="preserve"> принимаются решения о </w:t>
      </w:r>
      <w:r>
        <w:rPr>
          <w:rFonts w:eastAsiaTheme="minorHAnsi"/>
          <w:szCs w:val="28"/>
          <w:lang w:eastAsia="en-US"/>
        </w:rPr>
        <w:t>возможности депутатов Ставропольской городской Думы осуществлять свои полномочия на постоянной основе</w:t>
      </w:r>
      <w:r>
        <w:rPr>
          <w:szCs w:val="28"/>
        </w:rPr>
        <w:t>, о сроке их осуществления, количестве и конкретных депутатах, осуществляющих полномочия на постоянной основе</w:t>
      </w:r>
      <w:r>
        <w:rPr>
          <w:rFonts w:eastAsiaTheme="minorHAnsi"/>
          <w:szCs w:val="28"/>
          <w:lang w:eastAsia="en-US"/>
        </w:rPr>
        <w:t>.</w:t>
      </w:r>
    </w:p>
    <w:p w:rsidR="00BF297B" w:rsidRDefault="001056BE" w:rsidP="0008166B">
      <w:pPr>
        <w:ind w:firstLine="709"/>
        <w:jc w:val="both"/>
        <w:rPr>
          <w:rFonts w:eastAsiaTheme="minorHAnsi"/>
          <w:szCs w:val="28"/>
          <w:lang w:eastAsia="en-US"/>
        </w:rPr>
      </w:pPr>
      <w:r>
        <w:rPr>
          <w:szCs w:val="28"/>
        </w:rPr>
        <w:t xml:space="preserve">Для устранения правовой неопределенности в части регулирования порядка рассмотрения заявлений депутатов Ставропольской городской Думы, желающих осуществлять свои полномочия на постоянной основе, внесены соответствующие уточнения. </w:t>
      </w:r>
      <w:r>
        <w:rPr>
          <w:rFonts w:eastAsiaTheme="minorHAnsi"/>
          <w:szCs w:val="28"/>
          <w:lang w:eastAsia="en-US"/>
        </w:rPr>
        <w:t xml:space="preserve">Определено, что депутат подает заявление на имя председателя городской Думы. Оно регистрируется и рассматривается на заседании Ставропольской городской Думы. Если количество подавших </w:t>
      </w:r>
      <w:r>
        <w:rPr>
          <w:rFonts w:eastAsiaTheme="minorHAnsi"/>
          <w:szCs w:val="28"/>
          <w:lang w:eastAsia="en-US"/>
        </w:rPr>
        <w:lastRenderedPageBreak/>
        <w:t>заявление депутатов превышает установленную численность депутатов, которые могут осуществлять свои полномочия на постоянной основе, решение принимается исходя из профессиональных, деловых и иных личных качеств каждого депутата Ставропольской городской Думы по результатам рейтингового голосования, проводимого в соответствии с положениями Регламента.</w:t>
      </w:r>
    </w:p>
    <w:p w:rsidR="00BF297B" w:rsidRDefault="001056BE" w:rsidP="0008166B">
      <w:pPr>
        <w:ind w:firstLine="709"/>
        <w:jc w:val="both"/>
        <w:rPr>
          <w:szCs w:val="28"/>
        </w:rPr>
      </w:pPr>
      <w:r>
        <w:rPr>
          <w:szCs w:val="28"/>
        </w:rPr>
        <w:t xml:space="preserve">В отчетном периоде </w:t>
      </w:r>
      <w:r>
        <w:rPr>
          <w:rFonts w:eastAsiaTheme="minorHAnsi"/>
          <w:bCs/>
          <w:szCs w:val="28"/>
          <w:lang w:eastAsia="en-US"/>
        </w:rPr>
        <w:t>Ставропольская городская Дума признала утратившими силу решение о формировании избирательной комиссии города Ставрополя и ряд связанных с ним решений</w:t>
      </w:r>
      <w:r>
        <w:rPr>
          <w:szCs w:val="28"/>
        </w:rPr>
        <w:t xml:space="preserve"> в связи с реорганизацией избирательной системы и упразднением </w:t>
      </w:r>
      <w:r>
        <w:rPr>
          <w:rFonts w:eastAsiaTheme="minorHAnsi"/>
          <w:bCs/>
          <w:szCs w:val="28"/>
          <w:lang w:eastAsia="en-US"/>
        </w:rPr>
        <w:t xml:space="preserve">института избирательных комиссий муниципальных образований. Полномочия </w:t>
      </w:r>
      <w:r>
        <w:rPr>
          <w:szCs w:val="28"/>
        </w:rPr>
        <w:t xml:space="preserve">по подготовке и проведению выборов в органы местного самоуправления, местного референдума на территории города Ставрополя постановлением избирательной комиссии Ставропольского края возложены на территориальную избирательную комиссию Промышленного района города Ставрополя. </w:t>
      </w:r>
    </w:p>
    <w:p w:rsidR="00BF297B" w:rsidRDefault="001056BE" w:rsidP="0008166B">
      <w:pPr>
        <w:ind w:firstLine="709"/>
        <w:jc w:val="both"/>
        <w:rPr>
          <w:szCs w:val="28"/>
        </w:rPr>
      </w:pPr>
      <w:r>
        <w:rPr>
          <w:rFonts w:eastAsiaTheme="minorHAnsi"/>
          <w:bCs/>
          <w:szCs w:val="28"/>
          <w:lang w:eastAsia="en-US"/>
        </w:rPr>
        <w:t xml:space="preserve">Также согласно изменениям федерального законодательства городской Думой признан утратившим силу </w:t>
      </w:r>
      <w:r>
        <w:rPr>
          <w:rFonts w:eastAsia="Calibri"/>
          <w:szCs w:val="28"/>
        </w:rPr>
        <w:t>Порядок ведения Перечня видов муниципального контроля и органов местного самоуправления города Ставрополя, уполномоченных на их осуществление</w:t>
      </w:r>
      <w:r>
        <w:rPr>
          <w:rFonts w:eastAsiaTheme="minorHAnsi"/>
          <w:bCs/>
          <w:szCs w:val="28"/>
          <w:lang w:eastAsia="en-US"/>
        </w:rPr>
        <w:t xml:space="preserve">. Указанные сведения подлежат размещению в едином реестре </w:t>
      </w:r>
      <w:r>
        <w:rPr>
          <w:szCs w:val="28"/>
        </w:rPr>
        <w:t xml:space="preserve">видов государственного и муниципального контроля, правила формирования и ведения которого утверждаются Правительством Российской Федерации. </w:t>
      </w:r>
    </w:p>
    <w:p w:rsidR="00BF297B" w:rsidRDefault="001056BE" w:rsidP="0008166B">
      <w:pPr>
        <w:ind w:firstLine="709"/>
        <w:jc w:val="both"/>
        <w:rPr>
          <w:rFonts w:eastAsiaTheme="minorHAnsi"/>
          <w:szCs w:val="28"/>
          <w:lang w:eastAsia="en-US"/>
        </w:rPr>
      </w:pPr>
      <w:r>
        <w:rPr>
          <w:szCs w:val="28"/>
        </w:rPr>
        <w:t xml:space="preserve">Оперативно рассмотрен и удовлетворен протест прокурора города Ставрополя на решение об утверждении Положения о молодежной палате при Ставропольской городской Думе. Уточнено, что </w:t>
      </w:r>
      <w:r>
        <w:rPr>
          <w:rFonts w:eastAsiaTheme="minorHAnsi"/>
          <w:szCs w:val="28"/>
          <w:lang w:eastAsia="en-US"/>
        </w:rPr>
        <w:t xml:space="preserve">членами и кандидатами резерва </w:t>
      </w:r>
      <w:r w:rsidR="00F46700">
        <w:rPr>
          <w:rFonts w:eastAsiaTheme="minorHAnsi"/>
          <w:szCs w:val="28"/>
          <w:lang w:eastAsia="en-US"/>
        </w:rPr>
        <w:t>м</w:t>
      </w:r>
      <w:r>
        <w:rPr>
          <w:rFonts w:eastAsiaTheme="minorHAnsi"/>
          <w:szCs w:val="28"/>
          <w:lang w:eastAsia="en-US"/>
        </w:rPr>
        <w:t xml:space="preserve">олодежной палаты могут быть граждане Российской Федерации в возрасте от 18 до 35 лет включительно. Одним из условий исключения кандидата из резерва и досрочного прекращения членства в </w:t>
      </w:r>
      <w:r w:rsidR="00F46700">
        <w:rPr>
          <w:rFonts w:eastAsiaTheme="minorHAnsi"/>
          <w:szCs w:val="28"/>
          <w:lang w:eastAsia="en-US"/>
        </w:rPr>
        <w:t>м</w:t>
      </w:r>
      <w:r>
        <w:rPr>
          <w:rFonts w:eastAsiaTheme="minorHAnsi"/>
          <w:szCs w:val="28"/>
          <w:lang w:eastAsia="en-US"/>
        </w:rPr>
        <w:t>олодежной палате является достижение возраста 36 лет.</w:t>
      </w:r>
    </w:p>
    <w:p w:rsidR="00BF297B" w:rsidRDefault="001056BE" w:rsidP="0008166B">
      <w:pPr>
        <w:ind w:firstLine="709"/>
        <w:jc w:val="both"/>
        <w:rPr>
          <w:rFonts w:eastAsiaTheme="minorHAnsi"/>
          <w:szCs w:val="28"/>
          <w:lang w:eastAsia="en-US"/>
        </w:rPr>
      </w:pPr>
      <w:r>
        <w:rPr>
          <w:szCs w:val="28"/>
        </w:rPr>
        <w:t>Впервые с момента утверждения Положения о наградах города Ставрополя решением городской Думы было присвоено звание Почетного ветерана</w:t>
      </w:r>
      <w:r w:rsidR="006722DA">
        <w:rPr>
          <w:szCs w:val="28"/>
        </w:rPr>
        <w:t xml:space="preserve"> города Ставрополя</w:t>
      </w:r>
      <w:r>
        <w:rPr>
          <w:szCs w:val="28"/>
        </w:rPr>
        <w:t xml:space="preserve">. Его удостоились десять граждан </w:t>
      </w:r>
      <w:r>
        <w:rPr>
          <w:rFonts w:eastAsiaTheme="minorHAnsi"/>
          <w:szCs w:val="28"/>
          <w:lang w:eastAsia="en-US"/>
        </w:rPr>
        <w:t>за личные заслуги и высокие результаты в трудовой деятельности, а также за активное участие в ветеранском движении города. Само Положение о наградах в отчетном периоде было дополнено новой нормой, согласно которой положенные к наградам выплаты осуществляются в порядке, установленном правовым актом администрации города Ставрополя.</w:t>
      </w:r>
    </w:p>
    <w:p w:rsidR="00BF297B" w:rsidRDefault="001056BE" w:rsidP="0008166B">
      <w:pPr>
        <w:ind w:firstLine="709"/>
        <w:jc w:val="both"/>
        <w:rPr>
          <w:rFonts w:eastAsiaTheme="minorHAnsi"/>
          <w:szCs w:val="28"/>
          <w:lang w:eastAsia="en-US"/>
        </w:rPr>
      </w:pPr>
      <w:r>
        <w:rPr>
          <w:szCs w:val="28"/>
        </w:rPr>
        <w:t xml:space="preserve">В 2022 году Ставропольская городская Дума утвердила новый Порядок </w:t>
      </w:r>
      <w:r>
        <w:rPr>
          <w:rFonts w:eastAsiaTheme="minorHAnsi"/>
          <w:szCs w:val="28"/>
          <w:lang w:eastAsia="en-US"/>
        </w:rPr>
        <w:t>назначения и проведения опроса граждан на территории города Ставрополя. Решение, ранее регулировавшее эти правоотношения, признано утратившим силу.</w:t>
      </w:r>
    </w:p>
    <w:p w:rsidR="00BF297B" w:rsidRDefault="001056BE" w:rsidP="0008166B">
      <w:pPr>
        <w:ind w:firstLine="709"/>
        <w:jc w:val="both"/>
        <w:rPr>
          <w:rFonts w:eastAsiaTheme="minorHAnsi"/>
          <w:szCs w:val="28"/>
          <w:lang w:eastAsia="en-US"/>
        </w:rPr>
      </w:pPr>
      <w:r>
        <w:rPr>
          <w:rFonts w:eastAsiaTheme="minorHAnsi"/>
          <w:szCs w:val="28"/>
          <w:lang w:eastAsia="en-US"/>
        </w:rPr>
        <w:t xml:space="preserve">Установлено, что опрос проводится на всей территории муниципального образования или ее части для выявления мнения населения и его учета при принятии решений органами и должностными лицами местного </w:t>
      </w:r>
      <w:r>
        <w:rPr>
          <w:rFonts w:eastAsiaTheme="minorHAnsi"/>
          <w:szCs w:val="28"/>
          <w:lang w:eastAsia="en-US"/>
        </w:rPr>
        <w:lastRenderedPageBreak/>
        <w:t xml:space="preserve">самоуправления города Ставрополя, а также органами государственной власти Ставропольского края. </w:t>
      </w:r>
    </w:p>
    <w:p w:rsidR="00BF297B" w:rsidRDefault="001056BE" w:rsidP="0008166B">
      <w:pPr>
        <w:ind w:firstLine="709"/>
        <w:jc w:val="both"/>
        <w:rPr>
          <w:rFonts w:eastAsiaTheme="minorHAnsi"/>
          <w:szCs w:val="28"/>
          <w:lang w:eastAsia="en-US"/>
        </w:rPr>
      </w:pPr>
      <w:r>
        <w:rPr>
          <w:rFonts w:eastAsiaTheme="minorHAnsi"/>
          <w:szCs w:val="28"/>
          <w:lang w:eastAsia="en-US"/>
        </w:rPr>
        <w:t>Опрос граждан может быть проведен по нескольким вопросам одновременно. Инициаторами опроса по вопросам местного значения могут выступать Ставропольская городская Дума или глава города Ставрополя, с целью учета мнения граждан при принятии решений об изменении целевого назначения земель города для объектов регионального и межрегионального значения – органы государственной власти Ставропольского края, для выявления мнения граждан о поддержке инициативного проекта – жители города Ставрополя или его части.</w:t>
      </w:r>
    </w:p>
    <w:p w:rsidR="00BF297B" w:rsidRDefault="001056BE" w:rsidP="0008166B">
      <w:pPr>
        <w:ind w:firstLine="709"/>
        <w:jc w:val="both"/>
        <w:rPr>
          <w:rFonts w:eastAsiaTheme="minorHAnsi"/>
          <w:szCs w:val="28"/>
          <w:lang w:eastAsia="en-US"/>
        </w:rPr>
      </w:pPr>
      <w:r>
        <w:rPr>
          <w:rFonts w:eastAsiaTheme="minorHAnsi"/>
          <w:szCs w:val="28"/>
          <w:lang w:eastAsia="en-US"/>
        </w:rPr>
        <w:t>Инициатива Губернатора, Думы</w:t>
      </w:r>
      <w:r w:rsidR="001D1B78">
        <w:rPr>
          <w:rFonts w:eastAsiaTheme="minorHAnsi"/>
          <w:szCs w:val="28"/>
          <w:lang w:eastAsia="en-US"/>
        </w:rPr>
        <w:t>,</w:t>
      </w:r>
      <w:r>
        <w:rPr>
          <w:rFonts w:eastAsiaTheme="minorHAnsi"/>
          <w:szCs w:val="28"/>
          <w:lang w:eastAsia="en-US"/>
        </w:rPr>
        <w:t xml:space="preserve"> Правительства Ставропольского края, а также главы города Ставрополя направляется в виде письменного обращения в Ставропольскую городскую Думу для рассмотрения и принятия решения. Инициатива жителей города Ставрополя или его части, в которой предлагается реализовать инициативный проект, оформляется и направляется в Ставропольскую городскую Думу с учетом Порядка выдвижения, внесения, обсуждения, рассмотрения инициативных проектов, а также проведения их конкурсного отбора на территории города Ставрополя.</w:t>
      </w:r>
    </w:p>
    <w:p w:rsidR="00BF297B" w:rsidRDefault="001056BE" w:rsidP="0008166B">
      <w:pPr>
        <w:ind w:firstLine="709"/>
        <w:jc w:val="both"/>
        <w:rPr>
          <w:rFonts w:eastAsiaTheme="minorHAnsi"/>
          <w:szCs w:val="28"/>
          <w:lang w:eastAsia="en-US"/>
        </w:rPr>
      </w:pPr>
      <w:r>
        <w:rPr>
          <w:szCs w:val="28"/>
        </w:rPr>
        <w:t xml:space="preserve">В рассматриваемом периоде также был утвержден новый Порядок </w:t>
      </w:r>
      <w:r>
        <w:rPr>
          <w:rFonts w:eastAsiaTheme="minorHAnsi"/>
          <w:szCs w:val="28"/>
          <w:lang w:eastAsia="en-US"/>
        </w:rPr>
        <w:t>организации работы по реализации в Ставропольской городской Думе Закона Ставропольского края «О порядке организации и ведения регистра муниципальных нормативных правовых актов Ставропольского края». Порядком определено, что копии муниципальных актов и сведения о них направляются в Правительство Ставропольского края в электронном виде посредством специального программного обеспечения с использованием усиленной квалифицированной электронной подписи председателя Ставропольской городской Думы, а в случае отсутствия такой технической возможности – на бумажных и машиночитаемых носителях нарочным или путем почтового отправления с уведомлением.</w:t>
      </w:r>
    </w:p>
    <w:p w:rsidR="00BF297B" w:rsidRDefault="001056BE" w:rsidP="0008166B">
      <w:pPr>
        <w:ind w:firstLine="709"/>
        <w:jc w:val="both"/>
        <w:rPr>
          <w:rFonts w:eastAsiaTheme="minorHAnsi"/>
          <w:szCs w:val="28"/>
          <w:lang w:eastAsia="en-US"/>
        </w:rPr>
      </w:pPr>
      <w:r>
        <w:rPr>
          <w:rFonts w:eastAsiaTheme="minorHAnsi"/>
          <w:szCs w:val="28"/>
          <w:lang w:eastAsia="en-US"/>
        </w:rPr>
        <w:t>В течение года Ставропольская городская Дума привела в соответствие с действующим законодательством:</w:t>
      </w:r>
    </w:p>
    <w:p w:rsidR="00BF297B" w:rsidRDefault="001056BE" w:rsidP="0008166B">
      <w:pPr>
        <w:ind w:firstLine="709"/>
        <w:jc w:val="both"/>
        <w:rPr>
          <w:rFonts w:eastAsiaTheme="minorHAnsi"/>
          <w:szCs w:val="28"/>
          <w:lang w:eastAsia="en-US"/>
        </w:rPr>
      </w:pPr>
      <w:r>
        <w:rPr>
          <w:rFonts w:eastAsiaTheme="minorHAnsi"/>
          <w:szCs w:val="28"/>
          <w:lang w:eastAsia="en-US"/>
        </w:rPr>
        <w:t xml:space="preserve">Положение о порядке материально-технического и организационного обеспечения деятельности органов местного самоуправления города Ставрополя; </w:t>
      </w:r>
    </w:p>
    <w:p w:rsidR="00BF297B" w:rsidRDefault="001056BE" w:rsidP="0008166B">
      <w:pPr>
        <w:ind w:firstLine="709"/>
        <w:jc w:val="both"/>
        <w:rPr>
          <w:rFonts w:eastAsiaTheme="minorHAnsi"/>
          <w:szCs w:val="28"/>
          <w:lang w:eastAsia="en-US"/>
        </w:rPr>
      </w:pPr>
      <w:r>
        <w:rPr>
          <w:rFonts w:eastAsiaTheme="minorHAnsi"/>
          <w:szCs w:val="28"/>
          <w:lang w:eastAsia="en-US"/>
        </w:rPr>
        <w:t xml:space="preserve">Положение о порядке и размерах возмещения расходов, связанных со служебными командировками лиц, замещающих муниципальные должности города Ставрополя, муниципальных служащих города Ставрополя; </w:t>
      </w:r>
    </w:p>
    <w:p w:rsidR="00BF297B" w:rsidRDefault="001056BE" w:rsidP="0008166B">
      <w:pPr>
        <w:ind w:firstLine="709"/>
        <w:jc w:val="both"/>
        <w:rPr>
          <w:rFonts w:eastAsiaTheme="minorHAnsi"/>
          <w:szCs w:val="28"/>
          <w:lang w:eastAsia="en-US"/>
        </w:rPr>
      </w:pPr>
      <w:r>
        <w:rPr>
          <w:rFonts w:eastAsiaTheme="minorHAnsi"/>
          <w:szCs w:val="28"/>
          <w:lang w:eastAsia="en-US"/>
        </w:rPr>
        <w:t>Положение о сообщении лицами, замещающими муниципальные должности и осуществляющими свои полномочия на постоянной основе, и муниципальными служащими города Ставрополя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F297B" w:rsidRDefault="001056BE" w:rsidP="0008166B">
      <w:pPr>
        <w:ind w:firstLine="709"/>
        <w:jc w:val="both"/>
        <w:rPr>
          <w:rFonts w:eastAsiaTheme="minorHAnsi"/>
          <w:szCs w:val="28"/>
          <w:lang w:eastAsia="en-US"/>
        </w:rPr>
      </w:pPr>
      <w:r>
        <w:rPr>
          <w:rFonts w:eastAsiaTheme="minorHAnsi"/>
          <w:szCs w:val="28"/>
          <w:lang w:eastAsia="en-US"/>
        </w:rPr>
        <w:lastRenderedPageBreak/>
        <w:t xml:space="preserve">Порядок организации и проведения мониторинга решений Ставропольской городской Думы, носящих характер нормативных правовых актов; </w:t>
      </w:r>
    </w:p>
    <w:p w:rsidR="00BF297B" w:rsidRDefault="001056BE" w:rsidP="0008166B">
      <w:pPr>
        <w:ind w:firstLine="709"/>
        <w:jc w:val="both"/>
        <w:rPr>
          <w:rFonts w:eastAsiaTheme="minorHAnsi"/>
          <w:szCs w:val="28"/>
          <w:lang w:eastAsia="en-US"/>
        </w:rPr>
      </w:pPr>
      <w:r>
        <w:rPr>
          <w:rFonts w:eastAsiaTheme="minorHAnsi"/>
          <w:szCs w:val="28"/>
          <w:lang w:eastAsia="en-US"/>
        </w:rPr>
        <w:t xml:space="preserve">Порядок проведения в Ставропольской городской Думе антикоррупционной экспертизы решений Ставропольской городской Думы и их проектов; </w:t>
      </w:r>
    </w:p>
    <w:p w:rsidR="00BF297B" w:rsidRDefault="001056BE" w:rsidP="0008166B">
      <w:pPr>
        <w:ind w:firstLine="709"/>
        <w:jc w:val="both"/>
        <w:rPr>
          <w:rFonts w:eastAsiaTheme="minorHAnsi"/>
          <w:szCs w:val="28"/>
          <w:lang w:eastAsia="en-US"/>
        </w:rPr>
      </w:pPr>
      <w:r>
        <w:rPr>
          <w:rFonts w:eastAsiaTheme="minorHAnsi"/>
          <w:szCs w:val="28"/>
          <w:lang w:eastAsia="en-US"/>
        </w:rPr>
        <w:t>Порядок проведения оценки регулирующего воздействия проектов нормативных правовых актов Ставропольской городской Думы и порядок проведения экспертизы нормативных правовых актов Ставропольской городской Думы.</w:t>
      </w:r>
    </w:p>
    <w:bookmarkEnd w:id="2"/>
    <w:p w:rsidR="00BF297B" w:rsidRDefault="00BF297B">
      <w:pPr>
        <w:pStyle w:val="ConsPlusNormal"/>
        <w:ind w:firstLine="540"/>
        <w:jc w:val="both"/>
        <w:rPr>
          <w:rFonts w:ascii="Times New Roman" w:hAnsi="Times New Roman" w:cs="Times New Roman"/>
          <w:sz w:val="28"/>
          <w:szCs w:val="28"/>
        </w:rPr>
      </w:pPr>
    </w:p>
    <w:p w:rsidR="00E63FDD" w:rsidRPr="002D0494" w:rsidRDefault="00E63FDD" w:rsidP="00E63FDD">
      <w:pPr>
        <w:jc w:val="center"/>
        <w:rPr>
          <w:szCs w:val="28"/>
        </w:rPr>
      </w:pPr>
      <w:r w:rsidRPr="002D0494">
        <w:rPr>
          <w:szCs w:val="28"/>
        </w:rPr>
        <w:t>Бюджет и экономическое развитие</w:t>
      </w:r>
    </w:p>
    <w:p w:rsidR="00BF297B" w:rsidRDefault="00BF297B">
      <w:pPr>
        <w:pStyle w:val="ConsPlusNormal"/>
        <w:jc w:val="both"/>
        <w:rPr>
          <w:rFonts w:ascii="Times New Roman" w:hAnsi="Times New Roman" w:cs="Times New Roman"/>
          <w:sz w:val="28"/>
          <w:szCs w:val="28"/>
        </w:rPr>
      </w:pPr>
    </w:p>
    <w:p w:rsidR="00BF297B" w:rsidRDefault="001056BE" w:rsidP="00081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Уставом города Ставрополя к исключительной компетенции Ставропольской городской Думы относится утверждение бюджета города, отчета о его исполнении и Стратегии социально-экономического развития города.</w:t>
      </w:r>
    </w:p>
    <w:p w:rsidR="00BF297B" w:rsidRDefault="001056BE" w:rsidP="00081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над бюджетом города Ставрополя на 2022 год и плановый период 2023 и 2024 годов </w:t>
      </w:r>
      <w:r w:rsidR="00F83040">
        <w:rPr>
          <w:rFonts w:ascii="Times New Roman" w:hAnsi="Times New Roman" w:cs="Times New Roman"/>
          <w:sz w:val="28"/>
          <w:szCs w:val="28"/>
        </w:rPr>
        <w:t>велась</w:t>
      </w:r>
      <w:r>
        <w:rPr>
          <w:rFonts w:ascii="Times New Roman" w:hAnsi="Times New Roman" w:cs="Times New Roman"/>
          <w:sz w:val="28"/>
          <w:szCs w:val="28"/>
        </w:rPr>
        <w:t xml:space="preserve"> непрерывно в течение всего отчетного периода. Решение о бюджете города корректировалось 14 раз, что было обусловлено распределением средств экономии по результатам размещения муниципального заказа, уточнением расходов и доходов на сумму межбюджетных трансфертов, передаваемых бюджету города Ставрополя из бюджета Ставропольского края, перераспределением средств между главными распорядителями и направлениями расходов бюджета, а также с необходимостью увеличения действующих расходных обязательств из-за недостатка плановых назначений, предусмотренных на их реализацию.</w:t>
      </w:r>
    </w:p>
    <w:p w:rsidR="00BF297B" w:rsidRDefault="00BF297B">
      <w:pPr>
        <w:pStyle w:val="ConsPlusNormal"/>
        <w:jc w:val="both"/>
        <w:rPr>
          <w:rFonts w:ascii="Times New Roman" w:hAnsi="Times New Roman" w:cs="Times New Roman"/>
          <w:sz w:val="28"/>
          <w:szCs w:val="28"/>
        </w:rPr>
      </w:pPr>
    </w:p>
    <w:tbl>
      <w:tblPr>
        <w:tblStyle w:val="af3"/>
        <w:tblW w:w="9464" w:type="dxa"/>
        <w:tblLayout w:type="fixed"/>
        <w:tblLook w:val="04A0" w:firstRow="1" w:lastRow="0" w:firstColumn="1" w:lastColumn="0" w:noHBand="0" w:noVBand="1"/>
      </w:tblPr>
      <w:tblGrid>
        <w:gridCol w:w="1526"/>
        <w:gridCol w:w="992"/>
        <w:gridCol w:w="851"/>
        <w:gridCol w:w="850"/>
        <w:gridCol w:w="851"/>
        <w:gridCol w:w="850"/>
        <w:gridCol w:w="851"/>
        <w:gridCol w:w="850"/>
        <w:gridCol w:w="850"/>
        <w:gridCol w:w="993"/>
      </w:tblGrid>
      <w:tr w:rsidR="00BF297B">
        <w:tc>
          <w:tcPr>
            <w:tcW w:w="9464" w:type="dxa"/>
            <w:gridSpan w:val="10"/>
          </w:tcPr>
          <w:p w:rsidR="00BF297B" w:rsidRDefault="001056BE">
            <w:pPr>
              <w:jc w:val="center"/>
              <w:rPr>
                <w:sz w:val="20"/>
              </w:rPr>
            </w:pPr>
            <w:r>
              <w:rPr>
                <w:sz w:val="20"/>
              </w:rPr>
              <w:t>Параметры бюджета города Ставрополя на 2022 год и плановый период 2023 и 2024 годов (млн рублей)</w:t>
            </w:r>
          </w:p>
          <w:p w:rsidR="00BF297B" w:rsidRDefault="00BF297B">
            <w:pPr>
              <w:jc w:val="center"/>
              <w:rPr>
                <w:sz w:val="20"/>
              </w:rPr>
            </w:pPr>
          </w:p>
        </w:tc>
      </w:tr>
      <w:tr w:rsidR="00BF297B">
        <w:trPr>
          <w:trHeight w:val="518"/>
        </w:trPr>
        <w:tc>
          <w:tcPr>
            <w:tcW w:w="1526" w:type="dxa"/>
            <w:vMerge w:val="restart"/>
          </w:tcPr>
          <w:p w:rsidR="00BF297B" w:rsidRDefault="001056BE">
            <w:pPr>
              <w:jc w:val="center"/>
              <w:rPr>
                <w:sz w:val="20"/>
              </w:rPr>
            </w:pPr>
            <w:r>
              <w:rPr>
                <w:sz w:val="20"/>
              </w:rPr>
              <w:t>Наименование показателей</w:t>
            </w:r>
          </w:p>
        </w:tc>
        <w:tc>
          <w:tcPr>
            <w:tcW w:w="2693" w:type="dxa"/>
            <w:gridSpan w:val="3"/>
          </w:tcPr>
          <w:p w:rsidR="00BF297B" w:rsidRDefault="001056BE">
            <w:pPr>
              <w:jc w:val="center"/>
              <w:rPr>
                <w:sz w:val="20"/>
              </w:rPr>
            </w:pPr>
            <w:r>
              <w:rPr>
                <w:sz w:val="20"/>
              </w:rPr>
              <w:t xml:space="preserve">Первоначально утвержденный бюджет </w:t>
            </w:r>
          </w:p>
        </w:tc>
        <w:tc>
          <w:tcPr>
            <w:tcW w:w="2552" w:type="dxa"/>
            <w:gridSpan w:val="3"/>
          </w:tcPr>
          <w:p w:rsidR="00BF297B" w:rsidRDefault="001056BE">
            <w:pPr>
              <w:jc w:val="center"/>
              <w:rPr>
                <w:sz w:val="20"/>
              </w:rPr>
            </w:pPr>
            <w:r>
              <w:rPr>
                <w:sz w:val="20"/>
              </w:rPr>
              <w:t>С учетом изменений</w:t>
            </w:r>
          </w:p>
        </w:tc>
        <w:tc>
          <w:tcPr>
            <w:tcW w:w="2693" w:type="dxa"/>
            <w:gridSpan w:val="3"/>
          </w:tcPr>
          <w:p w:rsidR="00BF297B" w:rsidRDefault="001056BE">
            <w:pPr>
              <w:jc w:val="center"/>
              <w:rPr>
                <w:sz w:val="20"/>
              </w:rPr>
            </w:pPr>
            <w:r>
              <w:rPr>
                <w:sz w:val="20"/>
              </w:rPr>
              <w:t>Отклонения</w:t>
            </w:r>
          </w:p>
        </w:tc>
      </w:tr>
      <w:tr w:rsidR="00BF297B">
        <w:trPr>
          <w:trHeight w:val="173"/>
        </w:trPr>
        <w:tc>
          <w:tcPr>
            <w:tcW w:w="1526" w:type="dxa"/>
            <w:vMerge/>
          </w:tcPr>
          <w:p w:rsidR="00BF297B" w:rsidRDefault="00BF297B">
            <w:pPr>
              <w:jc w:val="center"/>
              <w:rPr>
                <w:sz w:val="20"/>
              </w:rPr>
            </w:pPr>
          </w:p>
        </w:tc>
        <w:tc>
          <w:tcPr>
            <w:tcW w:w="992" w:type="dxa"/>
          </w:tcPr>
          <w:p w:rsidR="00BF297B" w:rsidRDefault="001056BE">
            <w:pPr>
              <w:jc w:val="center"/>
              <w:rPr>
                <w:sz w:val="20"/>
              </w:rPr>
            </w:pPr>
            <w:r>
              <w:rPr>
                <w:sz w:val="20"/>
              </w:rPr>
              <w:t>2022 г.</w:t>
            </w:r>
          </w:p>
          <w:p w:rsidR="00BF297B" w:rsidRDefault="00BF297B">
            <w:pPr>
              <w:jc w:val="center"/>
              <w:rPr>
                <w:sz w:val="20"/>
              </w:rPr>
            </w:pPr>
          </w:p>
        </w:tc>
        <w:tc>
          <w:tcPr>
            <w:tcW w:w="851" w:type="dxa"/>
          </w:tcPr>
          <w:p w:rsidR="00BF297B" w:rsidRDefault="001056BE">
            <w:pPr>
              <w:jc w:val="center"/>
              <w:rPr>
                <w:sz w:val="20"/>
              </w:rPr>
            </w:pPr>
            <w:r>
              <w:rPr>
                <w:sz w:val="20"/>
              </w:rPr>
              <w:t>2023 г.</w:t>
            </w:r>
          </w:p>
        </w:tc>
        <w:tc>
          <w:tcPr>
            <w:tcW w:w="850" w:type="dxa"/>
          </w:tcPr>
          <w:p w:rsidR="00BF297B" w:rsidRDefault="001056BE">
            <w:pPr>
              <w:jc w:val="center"/>
              <w:rPr>
                <w:sz w:val="20"/>
              </w:rPr>
            </w:pPr>
            <w:r>
              <w:rPr>
                <w:sz w:val="20"/>
              </w:rPr>
              <w:t>2024 г.</w:t>
            </w:r>
          </w:p>
        </w:tc>
        <w:tc>
          <w:tcPr>
            <w:tcW w:w="851" w:type="dxa"/>
          </w:tcPr>
          <w:p w:rsidR="00BF297B" w:rsidRDefault="001056BE">
            <w:pPr>
              <w:jc w:val="center"/>
              <w:rPr>
                <w:sz w:val="20"/>
              </w:rPr>
            </w:pPr>
            <w:r>
              <w:rPr>
                <w:sz w:val="20"/>
              </w:rPr>
              <w:t>2022 г.</w:t>
            </w:r>
          </w:p>
        </w:tc>
        <w:tc>
          <w:tcPr>
            <w:tcW w:w="850" w:type="dxa"/>
          </w:tcPr>
          <w:p w:rsidR="00BF297B" w:rsidRDefault="001056BE">
            <w:pPr>
              <w:jc w:val="center"/>
              <w:rPr>
                <w:sz w:val="20"/>
              </w:rPr>
            </w:pPr>
            <w:r>
              <w:rPr>
                <w:sz w:val="20"/>
              </w:rPr>
              <w:t>2023 г.</w:t>
            </w:r>
          </w:p>
        </w:tc>
        <w:tc>
          <w:tcPr>
            <w:tcW w:w="851" w:type="dxa"/>
          </w:tcPr>
          <w:p w:rsidR="00BF297B" w:rsidRDefault="001056BE">
            <w:pPr>
              <w:jc w:val="center"/>
              <w:rPr>
                <w:sz w:val="20"/>
              </w:rPr>
            </w:pPr>
            <w:r>
              <w:rPr>
                <w:sz w:val="20"/>
              </w:rPr>
              <w:t>2024 г.</w:t>
            </w:r>
          </w:p>
        </w:tc>
        <w:tc>
          <w:tcPr>
            <w:tcW w:w="850" w:type="dxa"/>
          </w:tcPr>
          <w:p w:rsidR="00BF297B" w:rsidRDefault="001056BE">
            <w:pPr>
              <w:jc w:val="center"/>
              <w:rPr>
                <w:sz w:val="20"/>
              </w:rPr>
            </w:pPr>
            <w:r>
              <w:rPr>
                <w:sz w:val="20"/>
              </w:rPr>
              <w:t>2022 г.</w:t>
            </w:r>
          </w:p>
        </w:tc>
        <w:tc>
          <w:tcPr>
            <w:tcW w:w="850" w:type="dxa"/>
          </w:tcPr>
          <w:p w:rsidR="00BF297B" w:rsidRDefault="001056BE">
            <w:pPr>
              <w:jc w:val="center"/>
              <w:rPr>
                <w:sz w:val="20"/>
              </w:rPr>
            </w:pPr>
            <w:r>
              <w:rPr>
                <w:sz w:val="20"/>
              </w:rPr>
              <w:t>2023 г.</w:t>
            </w:r>
          </w:p>
        </w:tc>
        <w:tc>
          <w:tcPr>
            <w:tcW w:w="993" w:type="dxa"/>
          </w:tcPr>
          <w:p w:rsidR="00BF297B" w:rsidRDefault="001056BE">
            <w:pPr>
              <w:jc w:val="center"/>
              <w:rPr>
                <w:sz w:val="20"/>
              </w:rPr>
            </w:pPr>
            <w:r>
              <w:rPr>
                <w:sz w:val="20"/>
              </w:rPr>
              <w:t>2024 г.</w:t>
            </w:r>
          </w:p>
        </w:tc>
      </w:tr>
      <w:tr w:rsidR="00BF297B">
        <w:tc>
          <w:tcPr>
            <w:tcW w:w="1526" w:type="dxa"/>
          </w:tcPr>
          <w:p w:rsidR="00BF297B" w:rsidRDefault="001056BE">
            <w:pPr>
              <w:jc w:val="both"/>
              <w:rPr>
                <w:sz w:val="20"/>
              </w:rPr>
            </w:pPr>
            <w:r>
              <w:rPr>
                <w:sz w:val="20"/>
              </w:rPr>
              <w:t>Доходы</w:t>
            </w:r>
          </w:p>
        </w:tc>
        <w:tc>
          <w:tcPr>
            <w:tcW w:w="992" w:type="dxa"/>
          </w:tcPr>
          <w:p w:rsidR="00BF297B" w:rsidRDefault="001056BE">
            <w:pPr>
              <w:jc w:val="center"/>
              <w:rPr>
                <w:sz w:val="20"/>
              </w:rPr>
            </w:pPr>
            <w:r>
              <w:rPr>
                <w:sz w:val="20"/>
              </w:rPr>
              <w:t>16 030</w:t>
            </w:r>
          </w:p>
        </w:tc>
        <w:tc>
          <w:tcPr>
            <w:tcW w:w="851" w:type="dxa"/>
          </w:tcPr>
          <w:p w:rsidR="00BF297B" w:rsidRDefault="001056BE">
            <w:pPr>
              <w:jc w:val="center"/>
              <w:rPr>
                <w:sz w:val="20"/>
              </w:rPr>
            </w:pPr>
            <w:r>
              <w:rPr>
                <w:sz w:val="20"/>
              </w:rPr>
              <w:t>14 075</w:t>
            </w:r>
          </w:p>
        </w:tc>
        <w:tc>
          <w:tcPr>
            <w:tcW w:w="850" w:type="dxa"/>
          </w:tcPr>
          <w:p w:rsidR="00BF297B" w:rsidRDefault="001056BE">
            <w:pPr>
              <w:jc w:val="center"/>
              <w:rPr>
                <w:sz w:val="20"/>
              </w:rPr>
            </w:pPr>
            <w:r>
              <w:rPr>
                <w:sz w:val="20"/>
              </w:rPr>
              <w:t>14 085</w:t>
            </w:r>
          </w:p>
        </w:tc>
        <w:tc>
          <w:tcPr>
            <w:tcW w:w="851" w:type="dxa"/>
          </w:tcPr>
          <w:p w:rsidR="00BF297B" w:rsidRDefault="001056BE">
            <w:pPr>
              <w:jc w:val="center"/>
              <w:rPr>
                <w:sz w:val="20"/>
              </w:rPr>
            </w:pPr>
            <w:r>
              <w:rPr>
                <w:sz w:val="20"/>
              </w:rPr>
              <w:t>18 356</w:t>
            </w:r>
          </w:p>
        </w:tc>
        <w:tc>
          <w:tcPr>
            <w:tcW w:w="850" w:type="dxa"/>
          </w:tcPr>
          <w:p w:rsidR="00BF297B" w:rsidRDefault="001056BE">
            <w:pPr>
              <w:jc w:val="center"/>
              <w:rPr>
                <w:sz w:val="20"/>
              </w:rPr>
            </w:pPr>
            <w:r>
              <w:rPr>
                <w:sz w:val="20"/>
              </w:rPr>
              <w:t>16 799</w:t>
            </w:r>
          </w:p>
        </w:tc>
        <w:tc>
          <w:tcPr>
            <w:tcW w:w="851" w:type="dxa"/>
          </w:tcPr>
          <w:p w:rsidR="00BF297B" w:rsidRDefault="001056BE">
            <w:pPr>
              <w:jc w:val="center"/>
              <w:rPr>
                <w:sz w:val="20"/>
              </w:rPr>
            </w:pPr>
            <w:r>
              <w:rPr>
                <w:sz w:val="20"/>
              </w:rPr>
              <w:t>14 603</w:t>
            </w:r>
          </w:p>
        </w:tc>
        <w:tc>
          <w:tcPr>
            <w:tcW w:w="850" w:type="dxa"/>
          </w:tcPr>
          <w:p w:rsidR="00BF297B" w:rsidRDefault="001056BE">
            <w:pPr>
              <w:jc w:val="center"/>
              <w:rPr>
                <w:sz w:val="20"/>
              </w:rPr>
            </w:pPr>
            <w:r>
              <w:rPr>
                <w:sz w:val="20"/>
              </w:rPr>
              <w:t>+2 326</w:t>
            </w:r>
          </w:p>
        </w:tc>
        <w:tc>
          <w:tcPr>
            <w:tcW w:w="850" w:type="dxa"/>
          </w:tcPr>
          <w:p w:rsidR="00BF297B" w:rsidRDefault="001056BE">
            <w:pPr>
              <w:jc w:val="center"/>
              <w:rPr>
                <w:sz w:val="20"/>
              </w:rPr>
            </w:pPr>
            <w:r>
              <w:rPr>
                <w:sz w:val="20"/>
              </w:rPr>
              <w:t>+2 724</w:t>
            </w:r>
          </w:p>
        </w:tc>
        <w:tc>
          <w:tcPr>
            <w:tcW w:w="993" w:type="dxa"/>
          </w:tcPr>
          <w:p w:rsidR="00BF297B" w:rsidRDefault="001056BE">
            <w:pPr>
              <w:jc w:val="center"/>
              <w:rPr>
                <w:sz w:val="20"/>
              </w:rPr>
            </w:pPr>
            <w:r>
              <w:rPr>
                <w:sz w:val="20"/>
              </w:rPr>
              <w:t>+518</w:t>
            </w:r>
          </w:p>
        </w:tc>
      </w:tr>
      <w:tr w:rsidR="00BF297B">
        <w:tc>
          <w:tcPr>
            <w:tcW w:w="1526" w:type="dxa"/>
          </w:tcPr>
          <w:p w:rsidR="00BF297B" w:rsidRDefault="001056BE">
            <w:pPr>
              <w:jc w:val="both"/>
              <w:rPr>
                <w:sz w:val="20"/>
              </w:rPr>
            </w:pPr>
            <w:r>
              <w:rPr>
                <w:sz w:val="20"/>
              </w:rPr>
              <w:t>Расходы</w:t>
            </w:r>
          </w:p>
        </w:tc>
        <w:tc>
          <w:tcPr>
            <w:tcW w:w="992" w:type="dxa"/>
          </w:tcPr>
          <w:p w:rsidR="00BF297B" w:rsidRDefault="001056BE">
            <w:pPr>
              <w:jc w:val="center"/>
              <w:rPr>
                <w:sz w:val="20"/>
              </w:rPr>
            </w:pPr>
            <w:r>
              <w:rPr>
                <w:sz w:val="20"/>
              </w:rPr>
              <w:t>16 433</w:t>
            </w:r>
          </w:p>
        </w:tc>
        <w:tc>
          <w:tcPr>
            <w:tcW w:w="851" w:type="dxa"/>
          </w:tcPr>
          <w:p w:rsidR="00BF297B" w:rsidRDefault="001056BE">
            <w:pPr>
              <w:jc w:val="center"/>
              <w:rPr>
                <w:sz w:val="20"/>
              </w:rPr>
            </w:pPr>
            <w:r>
              <w:rPr>
                <w:sz w:val="20"/>
              </w:rPr>
              <w:t>14 075</w:t>
            </w:r>
          </w:p>
        </w:tc>
        <w:tc>
          <w:tcPr>
            <w:tcW w:w="850" w:type="dxa"/>
          </w:tcPr>
          <w:p w:rsidR="00BF297B" w:rsidRDefault="001056BE">
            <w:pPr>
              <w:jc w:val="center"/>
              <w:rPr>
                <w:sz w:val="20"/>
              </w:rPr>
            </w:pPr>
            <w:r>
              <w:rPr>
                <w:sz w:val="20"/>
              </w:rPr>
              <w:t>14 085</w:t>
            </w:r>
          </w:p>
        </w:tc>
        <w:tc>
          <w:tcPr>
            <w:tcW w:w="851" w:type="dxa"/>
          </w:tcPr>
          <w:p w:rsidR="00BF297B" w:rsidRDefault="001056BE">
            <w:pPr>
              <w:jc w:val="center"/>
              <w:rPr>
                <w:sz w:val="20"/>
              </w:rPr>
            </w:pPr>
            <w:r>
              <w:rPr>
                <w:sz w:val="20"/>
              </w:rPr>
              <w:t>18 785</w:t>
            </w:r>
          </w:p>
        </w:tc>
        <w:tc>
          <w:tcPr>
            <w:tcW w:w="850" w:type="dxa"/>
          </w:tcPr>
          <w:p w:rsidR="00BF297B" w:rsidRDefault="001056BE">
            <w:pPr>
              <w:jc w:val="center"/>
              <w:rPr>
                <w:sz w:val="20"/>
              </w:rPr>
            </w:pPr>
            <w:r>
              <w:rPr>
                <w:sz w:val="20"/>
              </w:rPr>
              <w:t>17 072</w:t>
            </w:r>
          </w:p>
        </w:tc>
        <w:tc>
          <w:tcPr>
            <w:tcW w:w="851" w:type="dxa"/>
          </w:tcPr>
          <w:p w:rsidR="00BF297B" w:rsidRDefault="001056BE">
            <w:pPr>
              <w:jc w:val="center"/>
              <w:rPr>
                <w:sz w:val="20"/>
              </w:rPr>
            </w:pPr>
            <w:r>
              <w:rPr>
                <w:sz w:val="20"/>
              </w:rPr>
              <w:t>14 603</w:t>
            </w:r>
          </w:p>
        </w:tc>
        <w:tc>
          <w:tcPr>
            <w:tcW w:w="850" w:type="dxa"/>
          </w:tcPr>
          <w:p w:rsidR="00BF297B" w:rsidRDefault="001056BE">
            <w:pPr>
              <w:jc w:val="center"/>
              <w:rPr>
                <w:sz w:val="20"/>
              </w:rPr>
            </w:pPr>
            <w:r>
              <w:rPr>
                <w:sz w:val="20"/>
              </w:rPr>
              <w:t>+2 352</w:t>
            </w:r>
          </w:p>
        </w:tc>
        <w:tc>
          <w:tcPr>
            <w:tcW w:w="850" w:type="dxa"/>
          </w:tcPr>
          <w:p w:rsidR="00BF297B" w:rsidRDefault="001056BE">
            <w:pPr>
              <w:jc w:val="center"/>
              <w:rPr>
                <w:sz w:val="20"/>
              </w:rPr>
            </w:pPr>
            <w:r>
              <w:rPr>
                <w:sz w:val="20"/>
              </w:rPr>
              <w:t>+ 2 997</w:t>
            </w:r>
          </w:p>
        </w:tc>
        <w:tc>
          <w:tcPr>
            <w:tcW w:w="993" w:type="dxa"/>
          </w:tcPr>
          <w:p w:rsidR="00BF297B" w:rsidRDefault="001056BE">
            <w:pPr>
              <w:jc w:val="center"/>
              <w:rPr>
                <w:sz w:val="20"/>
              </w:rPr>
            </w:pPr>
            <w:r>
              <w:rPr>
                <w:sz w:val="20"/>
              </w:rPr>
              <w:t>+518</w:t>
            </w:r>
          </w:p>
        </w:tc>
      </w:tr>
      <w:tr w:rsidR="00BF297B">
        <w:tc>
          <w:tcPr>
            <w:tcW w:w="1526" w:type="dxa"/>
          </w:tcPr>
          <w:p w:rsidR="00BF297B" w:rsidRDefault="001056BE">
            <w:pPr>
              <w:jc w:val="both"/>
              <w:rPr>
                <w:sz w:val="20"/>
              </w:rPr>
            </w:pPr>
            <w:r>
              <w:rPr>
                <w:sz w:val="20"/>
              </w:rPr>
              <w:t>Дефицит</w:t>
            </w:r>
          </w:p>
        </w:tc>
        <w:tc>
          <w:tcPr>
            <w:tcW w:w="992" w:type="dxa"/>
          </w:tcPr>
          <w:p w:rsidR="00BF297B" w:rsidRDefault="001056BE">
            <w:pPr>
              <w:jc w:val="center"/>
              <w:rPr>
                <w:sz w:val="20"/>
              </w:rPr>
            </w:pPr>
            <w:r>
              <w:rPr>
                <w:sz w:val="20"/>
              </w:rPr>
              <w:t>403</w:t>
            </w:r>
          </w:p>
        </w:tc>
        <w:tc>
          <w:tcPr>
            <w:tcW w:w="851" w:type="dxa"/>
          </w:tcPr>
          <w:p w:rsidR="00BF297B" w:rsidRDefault="001056BE">
            <w:pPr>
              <w:jc w:val="center"/>
              <w:rPr>
                <w:sz w:val="20"/>
              </w:rPr>
            </w:pPr>
            <w:r>
              <w:rPr>
                <w:sz w:val="20"/>
              </w:rPr>
              <w:t>-</w:t>
            </w:r>
          </w:p>
        </w:tc>
        <w:tc>
          <w:tcPr>
            <w:tcW w:w="850" w:type="dxa"/>
          </w:tcPr>
          <w:p w:rsidR="00BF297B" w:rsidRDefault="001056BE">
            <w:pPr>
              <w:jc w:val="center"/>
              <w:rPr>
                <w:sz w:val="20"/>
              </w:rPr>
            </w:pPr>
            <w:r>
              <w:rPr>
                <w:sz w:val="20"/>
              </w:rPr>
              <w:t>-</w:t>
            </w:r>
          </w:p>
        </w:tc>
        <w:tc>
          <w:tcPr>
            <w:tcW w:w="851" w:type="dxa"/>
          </w:tcPr>
          <w:p w:rsidR="00BF297B" w:rsidRDefault="001056BE">
            <w:pPr>
              <w:jc w:val="center"/>
              <w:rPr>
                <w:sz w:val="20"/>
              </w:rPr>
            </w:pPr>
            <w:r>
              <w:rPr>
                <w:sz w:val="20"/>
              </w:rPr>
              <w:t>429</w:t>
            </w:r>
          </w:p>
        </w:tc>
        <w:tc>
          <w:tcPr>
            <w:tcW w:w="850" w:type="dxa"/>
          </w:tcPr>
          <w:p w:rsidR="00BF297B" w:rsidRDefault="001056BE">
            <w:pPr>
              <w:jc w:val="center"/>
              <w:rPr>
                <w:sz w:val="20"/>
              </w:rPr>
            </w:pPr>
            <w:r>
              <w:rPr>
                <w:sz w:val="20"/>
              </w:rPr>
              <w:t>273</w:t>
            </w:r>
          </w:p>
        </w:tc>
        <w:tc>
          <w:tcPr>
            <w:tcW w:w="851" w:type="dxa"/>
          </w:tcPr>
          <w:p w:rsidR="00BF297B" w:rsidRDefault="001056BE">
            <w:pPr>
              <w:jc w:val="center"/>
              <w:rPr>
                <w:sz w:val="20"/>
              </w:rPr>
            </w:pPr>
            <w:r>
              <w:rPr>
                <w:sz w:val="20"/>
              </w:rPr>
              <w:t>-</w:t>
            </w:r>
          </w:p>
        </w:tc>
        <w:tc>
          <w:tcPr>
            <w:tcW w:w="850" w:type="dxa"/>
          </w:tcPr>
          <w:p w:rsidR="00BF297B" w:rsidRDefault="001056BE">
            <w:pPr>
              <w:jc w:val="center"/>
              <w:rPr>
                <w:sz w:val="20"/>
              </w:rPr>
            </w:pPr>
            <w:r>
              <w:rPr>
                <w:sz w:val="20"/>
              </w:rPr>
              <w:t>-26</w:t>
            </w:r>
          </w:p>
        </w:tc>
        <w:tc>
          <w:tcPr>
            <w:tcW w:w="850" w:type="dxa"/>
          </w:tcPr>
          <w:p w:rsidR="00BF297B" w:rsidRDefault="001056BE">
            <w:pPr>
              <w:jc w:val="center"/>
              <w:rPr>
                <w:sz w:val="20"/>
              </w:rPr>
            </w:pPr>
            <w:r>
              <w:rPr>
                <w:sz w:val="20"/>
              </w:rPr>
              <w:t>-273</w:t>
            </w:r>
          </w:p>
        </w:tc>
        <w:tc>
          <w:tcPr>
            <w:tcW w:w="993" w:type="dxa"/>
          </w:tcPr>
          <w:p w:rsidR="00BF297B" w:rsidRDefault="001056BE">
            <w:pPr>
              <w:jc w:val="center"/>
              <w:rPr>
                <w:sz w:val="20"/>
              </w:rPr>
            </w:pPr>
            <w:r>
              <w:rPr>
                <w:sz w:val="20"/>
              </w:rPr>
              <w:t>-</w:t>
            </w:r>
          </w:p>
        </w:tc>
      </w:tr>
    </w:tbl>
    <w:p w:rsidR="00BF297B" w:rsidRDefault="00BF297B">
      <w:pPr>
        <w:pStyle w:val="ConsPlusNormal"/>
        <w:jc w:val="both"/>
        <w:rPr>
          <w:rFonts w:ascii="Times New Roman" w:hAnsi="Times New Roman" w:cs="Times New Roman"/>
          <w:sz w:val="28"/>
          <w:szCs w:val="28"/>
        </w:rPr>
      </w:pPr>
    </w:p>
    <w:p w:rsidR="00BF297B" w:rsidRDefault="001056BE" w:rsidP="0008166B">
      <w:pPr>
        <w:ind w:firstLine="709"/>
        <w:jc w:val="both"/>
        <w:rPr>
          <w:szCs w:val="28"/>
        </w:rPr>
      </w:pPr>
      <w:r>
        <w:rPr>
          <w:szCs w:val="28"/>
        </w:rPr>
        <w:t xml:space="preserve">В 2022 году действовало 19 муниципальных программ. На их реализацию было запланировано более 17 млрд рублей или 96 процентов от общего объема расходов бюджета города. </w:t>
      </w:r>
      <w:proofErr w:type="spellStart"/>
      <w:r>
        <w:rPr>
          <w:szCs w:val="28"/>
        </w:rPr>
        <w:t>Бо́льшая</w:t>
      </w:r>
      <w:proofErr w:type="spellEnd"/>
      <w:r>
        <w:rPr>
          <w:szCs w:val="28"/>
        </w:rPr>
        <w:t xml:space="preserve"> часть дополнительных расходов (79 процентов) была направлена на отрасли социального блока.</w:t>
      </w:r>
    </w:p>
    <w:p w:rsidR="00BF297B" w:rsidRDefault="001056BE" w:rsidP="0008166B">
      <w:pPr>
        <w:ind w:firstLine="709"/>
        <w:jc w:val="both"/>
        <w:rPr>
          <w:szCs w:val="28"/>
        </w:rPr>
      </w:pPr>
      <w:r>
        <w:rPr>
          <w:szCs w:val="28"/>
        </w:rPr>
        <w:t>В отчетном периоде город Ставрополь принимал участие в шести национальных проектах: «Безопасные качественные дороги», «Жилье и городская среда», «Демография», «Образование», «Культура», «Экология». По состоянию на 1</w:t>
      </w:r>
      <w:r w:rsidR="000C6FBC">
        <w:rPr>
          <w:szCs w:val="28"/>
        </w:rPr>
        <w:t xml:space="preserve"> января </w:t>
      </w:r>
      <w:r>
        <w:rPr>
          <w:szCs w:val="28"/>
        </w:rPr>
        <w:t>2023 года кассовое исполнение по ним составило       87,5 процента от годовых плановых назначений.</w:t>
      </w:r>
    </w:p>
    <w:p w:rsidR="00BF297B" w:rsidRDefault="001056BE" w:rsidP="0008166B">
      <w:pPr>
        <w:ind w:firstLine="709"/>
        <w:jc w:val="both"/>
        <w:rPr>
          <w:szCs w:val="28"/>
        </w:rPr>
      </w:pPr>
      <w:r>
        <w:rPr>
          <w:szCs w:val="28"/>
        </w:rPr>
        <w:lastRenderedPageBreak/>
        <w:t>В течение года комитет по бюджету, экономическому развитию, инвестиционной и внешнеэкономической деятельности, малому и среднему предпринимательству городской Думы держал на контроле ход выполнения протокольных поручений согласительной комиссии по проекту бюджета города Ставрополя на 2022 год и плановый период 2023 и 2024 годов. В рамках контрольных функций также были изучены представленные администрацией города Ставрополя отчеты об исполнении бюджета за 1 квартал, полугодие и 9 месяцев 2022 года.</w:t>
      </w:r>
    </w:p>
    <w:p w:rsidR="00BF297B" w:rsidRDefault="001056BE" w:rsidP="00081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мае 2022 года Ставропольская городская Дума утвердила отчет </w:t>
      </w:r>
      <w:r w:rsidR="00E308C1">
        <w:rPr>
          <w:rFonts w:ascii="Times New Roman" w:hAnsi="Times New Roman" w:cs="Times New Roman"/>
          <w:sz w:val="28"/>
          <w:szCs w:val="28"/>
        </w:rPr>
        <w:t xml:space="preserve">                          </w:t>
      </w:r>
      <w:r>
        <w:rPr>
          <w:rFonts w:ascii="Times New Roman" w:hAnsi="Times New Roman" w:cs="Times New Roman"/>
          <w:sz w:val="28"/>
          <w:szCs w:val="28"/>
        </w:rPr>
        <w:t xml:space="preserve">об исполнении бюджета города Ставрополя за 2021 год. </w:t>
      </w:r>
    </w:p>
    <w:p w:rsidR="00BF297B" w:rsidRDefault="001056BE" w:rsidP="0008166B">
      <w:pPr>
        <w:ind w:firstLine="709"/>
        <w:jc w:val="both"/>
        <w:rPr>
          <w:szCs w:val="28"/>
        </w:rPr>
      </w:pPr>
      <w:r>
        <w:rPr>
          <w:szCs w:val="28"/>
        </w:rPr>
        <w:t xml:space="preserve">Согласно утвержденному документу доходная часть бюджета исполнена в сумме 16,5 млрд рублей или на 96,5 процента от уточненного плана. Исполнение по налоговым и неналоговым доходам составило 5,7 млрд рублей, по безвозмездным поступлениям – 10,828 млрд рублей. </w:t>
      </w:r>
    </w:p>
    <w:p w:rsidR="00BF297B" w:rsidRDefault="001056BE" w:rsidP="0008166B">
      <w:pPr>
        <w:ind w:firstLine="709"/>
        <w:jc w:val="both"/>
        <w:rPr>
          <w:szCs w:val="28"/>
        </w:rPr>
      </w:pPr>
      <w:r>
        <w:rPr>
          <w:szCs w:val="28"/>
        </w:rPr>
        <w:t>Кассовое исполнение расходной части главными распорядителями бюджетных средств за 2021 год составило 16,4 млрд рублей или 94 процента от уточненного плана.</w:t>
      </w:r>
    </w:p>
    <w:p w:rsidR="00BF297B" w:rsidRDefault="001056BE" w:rsidP="0008166B">
      <w:pPr>
        <w:ind w:firstLine="709"/>
        <w:jc w:val="both"/>
        <w:rPr>
          <w:szCs w:val="28"/>
        </w:rPr>
      </w:pPr>
      <w:bookmarkStart w:id="3" w:name="_Hlk126680317"/>
      <w:r>
        <w:rPr>
          <w:szCs w:val="28"/>
        </w:rPr>
        <w:t>В ноябре 2022 года Ставропольская городская Дума утвердила бюджет города Ставрополя на 2023 год и плановый период 2024 и 2025 годов со следующими характеристиками:</w:t>
      </w:r>
    </w:p>
    <w:p w:rsidR="00BF297B" w:rsidRDefault="001056BE" w:rsidP="0008166B">
      <w:pPr>
        <w:ind w:firstLine="709"/>
        <w:jc w:val="both"/>
        <w:rPr>
          <w:szCs w:val="28"/>
        </w:rPr>
      </w:pPr>
      <w:r>
        <w:rPr>
          <w:szCs w:val="28"/>
        </w:rPr>
        <w:t>общий объем доходов бюджета города на 2023 год в сумме 16,3 млрд рублей, на 2024 год в сумме 14,5 млрд рублей, на 2025 год в сумме 12,5 млрд рублей;</w:t>
      </w:r>
    </w:p>
    <w:p w:rsidR="00BF297B" w:rsidRDefault="001056BE" w:rsidP="0008166B">
      <w:pPr>
        <w:ind w:firstLine="709"/>
        <w:jc w:val="both"/>
        <w:rPr>
          <w:szCs w:val="28"/>
        </w:rPr>
      </w:pPr>
      <w:r>
        <w:rPr>
          <w:szCs w:val="28"/>
        </w:rPr>
        <w:t>общий объем расходов бюджета города Ставрополя на 2023 год в сумме 16,7 млрд рублей, на 2024 год в сумме 14,5 млрд рублей, на 2025 год в сумме 12,5 млрд рублей;</w:t>
      </w:r>
    </w:p>
    <w:p w:rsidR="00BF297B" w:rsidRDefault="001056BE" w:rsidP="0008166B">
      <w:pPr>
        <w:ind w:firstLine="709"/>
        <w:jc w:val="both"/>
        <w:rPr>
          <w:szCs w:val="28"/>
        </w:rPr>
      </w:pPr>
      <w:r>
        <w:rPr>
          <w:szCs w:val="28"/>
        </w:rPr>
        <w:t xml:space="preserve">дефицит бюджета города Ставрополя на 2023 год в сумме                               392 млн рублей, на 2024 год в сумме 50 млн рублей, на 2025 год в сумме                                64 млн рублей. </w:t>
      </w:r>
    </w:p>
    <w:p w:rsidR="00BF297B" w:rsidRDefault="001056BE" w:rsidP="0008166B">
      <w:pPr>
        <w:ind w:firstLine="709"/>
        <w:jc w:val="both"/>
        <w:rPr>
          <w:color w:val="000000" w:themeColor="text1"/>
          <w:szCs w:val="28"/>
        </w:rPr>
      </w:pPr>
      <w:r>
        <w:rPr>
          <w:szCs w:val="28"/>
        </w:rPr>
        <w:t>Бюджет города Ставрополя на 2023</w:t>
      </w:r>
      <w:r w:rsidR="00E63FDD">
        <w:rPr>
          <w:szCs w:val="28"/>
        </w:rPr>
        <w:t>‒</w:t>
      </w:r>
      <w:r>
        <w:rPr>
          <w:szCs w:val="28"/>
        </w:rPr>
        <w:t xml:space="preserve">2025 годы, как и прежде, сформирован на основе 19 муниципальных программ с объемом финансирования почти 15 млрд рублей или 92 процента от общего объема расходов бюджета города. Функциональное распределение расходов подчеркивает социальную направленность принятого бюджета города Ставрополя: более трех четвертей расходных обязательств относится к социальной сфере. </w:t>
      </w:r>
      <w:r>
        <w:rPr>
          <w:color w:val="000000" w:themeColor="text1"/>
          <w:szCs w:val="28"/>
        </w:rPr>
        <w:t>Документ предусматривает безусловное финансовое обеспечение законодательно установленных обязательств и продолжение реализации основных целей и задач бюджетной и налоговой политики города.</w:t>
      </w:r>
      <w:bookmarkEnd w:id="3"/>
    </w:p>
    <w:p w:rsidR="00BF297B" w:rsidRDefault="001056BE" w:rsidP="0008166B">
      <w:pPr>
        <w:ind w:firstLine="709"/>
        <w:jc w:val="both"/>
        <w:rPr>
          <w:rFonts w:eastAsiaTheme="minorHAnsi"/>
          <w:szCs w:val="28"/>
          <w:lang w:eastAsia="en-US"/>
        </w:rPr>
      </w:pPr>
      <w:r>
        <w:rPr>
          <w:color w:val="000000" w:themeColor="text1"/>
          <w:szCs w:val="28"/>
        </w:rPr>
        <w:t>В отчетном периоде городская Дума внесла изменения в Порядок о</w:t>
      </w:r>
      <w:r>
        <w:rPr>
          <w:rFonts w:eastAsiaTheme="minorHAnsi"/>
          <w:szCs w:val="28"/>
          <w:lang w:eastAsia="en-US"/>
        </w:rPr>
        <w:t>фициального опубликования сведений о ходе исполнения бюджета города Ставрополя и о численности муниципальных служащих органов местного самоуправления города Ставрополя, работников муниципальных учреждений, приведя его в соответствие с действующим законодательством.</w:t>
      </w:r>
    </w:p>
    <w:p w:rsidR="00BF297B" w:rsidRDefault="001056BE" w:rsidP="0008166B">
      <w:pPr>
        <w:ind w:firstLine="709"/>
        <w:jc w:val="both"/>
        <w:rPr>
          <w:rFonts w:eastAsiaTheme="minorHAnsi"/>
          <w:szCs w:val="28"/>
          <w:lang w:eastAsia="en-US"/>
        </w:rPr>
      </w:pPr>
      <w:r>
        <w:rPr>
          <w:color w:val="000000" w:themeColor="text1"/>
          <w:szCs w:val="28"/>
        </w:rPr>
        <w:t xml:space="preserve">Также были внесены изменения в Положение о бюджетном процессе в городе Ставрополе. В новой редакции изложена статья о бюджетных </w:t>
      </w:r>
      <w:r>
        <w:rPr>
          <w:color w:val="000000" w:themeColor="text1"/>
          <w:szCs w:val="28"/>
        </w:rPr>
        <w:lastRenderedPageBreak/>
        <w:t xml:space="preserve">полномочиях контрольно-счетной палаты города Ставрополя. В целях оптимизации процесса утверждения муниципальных программ Ставропольская городская Дума выведена из числа его участников, соответствующие уточнения внесены в бюджетные полномочия городской Думы и администрации города Ставрополя. Порядок </w:t>
      </w:r>
      <w:r>
        <w:rPr>
          <w:rFonts w:eastAsiaTheme="minorHAnsi"/>
          <w:szCs w:val="28"/>
          <w:lang w:eastAsia="en-US"/>
        </w:rPr>
        <w:t>рассмотрения Ставропольской городской Думой проектов муниципальных программ и предложений о внесении изменений в муниципальные программы признан утратившим силу.</w:t>
      </w:r>
    </w:p>
    <w:p w:rsidR="00BF297B" w:rsidRDefault="001056BE" w:rsidP="0008166B">
      <w:pPr>
        <w:ind w:firstLine="709"/>
        <w:jc w:val="both"/>
        <w:rPr>
          <w:rFonts w:eastAsiaTheme="minorHAnsi"/>
          <w:szCs w:val="28"/>
          <w:lang w:eastAsia="en-US"/>
        </w:rPr>
      </w:pPr>
      <w:r>
        <w:rPr>
          <w:szCs w:val="28"/>
        </w:rPr>
        <w:t xml:space="preserve">В Положении о комитете финансов и бюджета администрации города Ставрополя внесены коррективы в раздел о функциях и полномочиях финансового органа. В числе прочего исключены полномочия по </w:t>
      </w:r>
      <w:r>
        <w:rPr>
          <w:rFonts w:eastAsiaTheme="minorHAnsi"/>
          <w:szCs w:val="28"/>
          <w:lang w:eastAsia="en-US"/>
        </w:rPr>
        <w:t xml:space="preserve">внесению изменений в перечни главных администраторов доходов бюджета и </w:t>
      </w:r>
      <w:r>
        <w:rPr>
          <w:rFonts w:eastAsia="Calibri"/>
          <w:szCs w:val="28"/>
        </w:rPr>
        <w:t xml:space="preserve">главных администраторов источников финансирования дефицита бюджета города Ставрополя, поскольку порядок внесения изменений в указанные перечни должен определяться правовым актом администрации города </w:t>
      </w:r>
      <w:r>
        <w:rPr>
          <w:rFonts w:eastAsiaTheme="minorHAnsi"/>
          <w:szCs w:val="28"/>
          <w:lang w:eastAsia="en-US"/>
        </w:rPr>
        <w:t xml:space="preserve">в соответствии с общими требованиями, установленными Правительством Российской Федерации. </w:t>
      </w:r>
      <w:r>
        <w:rPr>
          <w:rFonts w:eastAsia="Calibri"/>
          <w:szCs w:val="28"/>
        </w:rPr>
        <w:t xml:space="preserve">В качестве органа внутреннего муниципального финансового контроля комитет дополнительно наделен полномочием </w:t>
      </w:r>
      <w:r>
        <w:rPr>
          <w:rFonts w:eastAsiaTheme="minorHAnsi"/>
          <w:szCs w:val="28"/>
          <w:lang w:eastAsia="en-US"/>
        </w:rPr>
        <w:t>по контролю за соблюдением положений правовых актов, обусловливающих формирование доходов и осуществление расходов бюджета города Ставрополя при управлении и распоряжении муниципальным имуществом и (или) его использовании.</w:t>
      </w:r>
    </w:p>
    <w:p w:rsidR="00BF297B" w:rsidRDefault="001056BE" w:rsidP="0008166B">
      <w:pPr>
        <w:ind w:firstLine="709"/>
        <w:jc w:val="both"/>
        <w:rPr>
          <w:szCs w:val="28"/>
        </w:rPr>
      </w:pPr>
      <w:r>
        <w:rPr>
          <w:szCs w:val="28"/>
        </w:rPr>
        <w:t>Осуществляя исключительные полномочия, определенные Уставом города Ставрополя, городская Дума в отчетном периоде приняла несколько решений по установлению, изменению и отмене местных налогов и сборов. Так, до 31 декабря 2025 года пролонгировано действие льготы по земельному налогу в виде полного освобождения от его уплаты для граждан, пострадавших вследствие неисполнения застройщиками обязательств по договорам участия в долевом строительстве жилья, и жилищно-строительных кооперативов, организованных исключительно из числа таких граждан. Согласно положениям Налогового кодекса Российской Федерации о</w:t>
      </w:r>
      <w:r>
        <w:rPr>
          <w:rFonts w:eastAsia="Calibri"/>
          <w:szCs w:val="28"/>
        </w:rPr>
        <w:t>тменен е</w:t>
      </w:r>
      <w:r>
        <w:rPr>
          <w:szCs w:val="28"/>
        </w:rPr>
        <w:t xml:space="preserve">диный налог на вмененный доход для отдельных видов деятельности </w:t>
      </w:r>
      <w:r w:rsidR="00E308C1">
        <w:rPr>
          <w:szCs w:val="28"/>
        </w:rPr>
        <w:t xml:space="preserve">                           </w:t>
      </w:r>
      <w:r>
        <w:rPr>
          <w:szCs w:val="28"/>
        </w:rPr>
        <w:t>на территории города Ставрополя. На очередной трехлетний период</w:t>
      </w:r>
      <w:r w:rsidR="00E308C1">
        <w:rPr>
          <w:szCs w:val="28"/>
        </w:rPr>
        <w:t xml:space="preserve">                      </w:t>
      </w:r>
      <w:r>
        <w:rPr>
          <w:szCs w:val="28"/>
        </w:rPr>
        <w:t xml:space="preserve"> 2023</w:t>
      </w:r>
      <w:r w:rsidR="00D62155">
        <w:rPr>
          <w:szCs w:val="28"/>
        </w:rPr>
        <w:t>‒</w:t>
      </w:r>
      <w:r>
        <w:rPr>
          <w:szCs w:val="28"/>
        </w:rPr>
        <w:t>2025 годов установлена 100-процентная замена дотации, причитающейся городу Ставрополю для выравнивания бюджетной обеспеченности, дополнительным нормативом отчислений в местный бюджет от налога на доходы физических лиц. При этом в связи с высоким уровнем бюджетной обеспеченности город Ставрополь с 1 января 2020 года не является получателем дотации, подлежащей замене на дополнительный норматив отчислений из бюджета Ставропольского края.</w:t>
      </w:r>
    </w:p>
    <w:p w:rsidR="00BF297B" w:rsidRDefault="001056BE" w:rsidP="0008166B">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Также в отчетном периоде был принят ряд значимых решений экономического блока. Решением городской Думы о внесении изменений в Стратегию социально-экономического развития города Ставрополя до          2035 года откорректированы </w:t>
      </w:r>
      <w:r>
        <w:rPr>
          <w:rStyle w:val="af6"/>
          <w:rFonts w:ascii="Times New Roman" w:hAnsi="Times New Roman" w:cs="Times New Roman"/>
          <w:b w:val="0"/>
          <w:sz w:val="28"/>
          <w:szCs w:val="28"/>
        </w:rPr>
        <w:t xml:space="preserve">ключевые тренды развития и </w:t>
      </w:r>
      <w:r>
        <w:rPr>
          <w:rFonts w:ascii="Times New Roman" w:hAnsi="Times New Roman" w:cs="Times New Roman"/>
          <w:sz w:val="28"/>
          <w:szCs w:val="28"/>
          <w:shd w:val="clear" w:color="auto" w:fill="FFFFFF"/>
        </w:rPr>
        <w:t xml:space="preserve">система динамических показателей достижения целей Стратегии, в которой </w:t>
      </w:r>
      <w:r>
        <w:rPr>
          <w:rFonts w:ascii="Times New Roman" w:hAnsi="Times New Roman" w:cs="Times New Roman"/>
          <w:sz w:val="28"/>
          <w:szCs w:val="28"/>
          <w:shd w:val="clear" w:color="auto" w:fill="FFFFFF"/>
        </w:rPr>
        <w:lastRenderedPageBreak/>
        <w:t>формальные показатели заменены измеримыми и проверяемыми.</w:t>
      </w:r>
    </w:p>
    <w:p w:rsidR="00BF297B" w:rsidRDefault="001056BE" w:rsidP="0008166B">
      <w:pPr>
        <w:ind w:firstLine="709"/>
        <w:jc w:val="both"/>
        <w:rPr>
          <w:szCs w:val="28"/>
        </w:rPr>
      </w:pPr>
      <w:r>
        <w:rPr>
          <w:szCs w:val="28"/>
        </w:rPr>
        <w:t xml:space="preserve">Признано утратившим силу решение городской Думы об утверждении второго этапа </w:t>
      </w:r>
      <w:r>
        <w:rPr>
          <w:rFonts w:eastAsiaTheme="minorHAnsi"/>
          <w:szCs w:val="28"/>
          <w:lang w:eastAsia="en-US"/>
        </w:rPr>
        <w:t>Плана мероприятий по реализации Стратегии социально-экономического развития города Ставрополя. Ранее полномочия по</w:t>
      </w:r>
      <w:r>
        <w:rPr>
          <w:szCs w:val="28"/>
        </w:rPr>
        <w:t xml:space="preserve"> утверждению Плана были делегированы администрации города. </w:t>
      </w:r>
    </w:p>
    <w:p w:rsidR="00BF297B" w:rsidRDefault="001056BE" w:rsidP="0008166B">
      <w:pPr>
        <w:ind w:firstLine="709"/>
        <w:jc w:val="both"/>
        <w:rPr>
          <w:rFonts w:eastAsiaTheme="minorHAnsi"/>
          <w:szCs w:val="28"/>
          <w:lang w:eastAsia="en-US"/>
        </w:rPr>
      </w:pPr>
      <w:r>
        <w:rPr>
          <w:rFonts w:eastAsiaTheme="minorHAnsi"/>
          <w:szCs w:val="28"/>
          <w:lang w:eastAsia="en-US"/>
        </w:rPr>
        <w:t xml:space="preserve">В Положении о порядке разработки, корректировки, осуществления мониторинга и контроля реализации Стратегии социально-экономического развития города Ставрополя норма о вынесении проекта Стратегии на публичные слушания дополнена императивом об обязательном общественном обсуждении указанного проекта. </w:t>
      </w:r>
    </w:p>
    <w:p w:rsidR="00BF297B" w:rsidRDefault="001056BE" w:rsidP="0008166B">
      <w:pPr>
        <w:pStyle w:val="ConsPlusNonformat"/>
        <w:ind w:firstLine="709"/>
        <w:jc w:val="both"/>
        <w:rPr>
          <w:rFonts w:ascii="Times New Roman" w:hAnsi="Times New Roman"/>
          <w:sz w:val="28"/>
          <w:szCs w:val="28"/>
        </w:rPr>
      </w:pPr>
      <w:r>
        <w:rPr>
          <w:rFonts w:ascii="Times New Roman" w:eastAsiaTheme="minorHAnsi" w:hAnsi="Times New Roman" w:cs="Times New Roman"/>
          <w:sz w:val="28"/>
          <w:szCs w:val="28"/>
          <w:lang w:eastAsia="en-US"/>
        </w:rPr>
        <w:t xml:space="preserve">В 2022 году в целях поддержки предпринимательского сектора, развития импортозамещения и </w:t>
      </w:r>
      <w:proofErr w:type="spellStart"/>
      <w:r>
        <w:rPr>
          <w:rFonts w:ascii="Times New Roman" w:eastAsiaTheme="minorHAnsi" w:hAnsi="Times New Roman" w:cs="Times New Roman"/>
          <w:sz w:val="28"/>
          <w:szCs w:val="28"/>
          <w:lang w:eastAsia="en-US"/>
        </w:rPr>
        <w:t>многоформатной</w:t>
      </w:r>
      <w:proofErr w:type="spellEnd"/>
      <w:r>
        <w:rPr>
          <w:rFonts w:ascii="Times New Roman" w:eastAsiaTheme="minorHAnsi" w:hAnsi="Times New Roman" w:cs="Times New Roman"/>
          <w:sz w:val="28"/>
          <w:szCs w:val="28"/>
          <w:lang w:eastAsia="en-US"/>
        </w:rPr>
        <w:t xml:space="preserve"> торговли </w:t>
      </w:r>
      <w:r>
        <w:rPr>
          <w:rFonts w:ascii="Times New Roman" w:hAnsi="Times New Roman" w:cs="Times New Roman"/>
          <w:sz w:val="28"/>
          <w:szCs w:val="28"/>
        </w:rPr>
        <w:t xml:space="preserve">Ставропольская городская Дума утвердила новую Схему размещения нестационарных торговых объектов со сроком действия до 31 декабря 2025 года. Она была сформирована на основании предложений администраций районов города Ставрополя и хозяйствующих субъектов с учетом размещения не менее чем шестидесяти процентов торговых объектов, используемых субъектами малого и среднего предпринимательства. В Схему вошли 246 адресов </w:t>
      </w:r>
      <w:r>
        <w:rPr>
          <w:rFonts w:ascii="Times New Roman" w:hAnsi="Times New Roman"/>
          <w:sz w:val="28"/>
          <w:szCs w:val="28"/>
        </w:rPr>
        <w:t xml:space="preserve">для размещения киосков и торговых павильонов и 367 адресов для объектов по продаже сезонного ассортимента товаров. </w:t>
      </w:r>
    </w:p>
    <w:p w:rsidR="00BF297B" w:rsidRDefault="001056BE" w:rsidP="0008166B">
      <w:pPr>
        <w:ind w:firstLine="709"/>
        <w:jc w:val="both"/>
        <w:rPr>
          <w:rFonts w:eastAsiaTheme="minorHAnsi"/>
          <w:szCs w:val="28"/>
          <w:lang w:eastAsia="en-US"/>
        </w:rPr>
      </w:pPr>
      <w:r>
        <w:rPr>
          <w:szCs w:val="28"/>
        </w:rPr>
        <w:t xml:space="preserve">Установлено, что размещение </w:t>
      </w:r>
      <w:r>
        <w:rPr>
          <w:rFonts w:eastAsiaTheme="minorHAnsi"/>
          <w:szCs w:val="28"/>
          <w:lang w:eastAsia="en-US"/>
        </w:rPr>
        <w:t xml:space="preserve">нестационарного торгового объекта по продаже товаров сезонного ассортимента возможно на тротуарах и площадках, если свободная ширина прохода от крайних элементов НТО </w:t>
      </w:r>
      <w:r w:rsidR="00E308C1">
        <w:rPr>
          <w:rFonts w:eastAsiaTheme="minorHAnsi"/>
          <w:szCs w:val="28"/>
          <w:lang w:eastAsia="en-US"/>
        </w:rPr>
        <w:t xml:space="preserve">                         </w:t>
      </w:r>
      <w:r>
        <w:rPr>
          <w:rFonts w:eastAsiaTheme="minorHAnsi"/>
          <w:szCs w:val="28"/>
          <w:lang w:eastAsia="en-US"/>
        </w:rPr>
        <w:t xml:space="preserve">до края проезжей части или отдельно стоящих выступающих элементов, включая здания, строения, сооружения, составляет не менее 2 метров и позволяет обеспечить беспрепятственное пешеходное движение, а также </w:t>
      </w:r>
      <w:proofErr w:type="spellStart"/>
      <w:r>
        <w:rPr>
          <w:rFonts w:eastAsiaTheme="minorHAnsi"/>
          <w:szCs w:val="28"/>
          <w:lang w:eastAsia="en-US"/>
        </w:rPr>
        <w:t>безбарьерную</w:t>
      </w:r>
      <w:proofErr w:type="spellEnd"/>
      <w:r>
        <w:rPr>
          <w:rFonts w:eastAsiaTheme="minorHAnsi"/>
          <w:szCs w:val="28"/>
          <w:lang w:eastAsia="en-US"/>
        </w:rPr>
        <w:t xml:space="preserve"> среду для маломобильных групп населения. </w:t>
      </w:r>
      <w:r>
        <w:rPr>
          <w:szCs w:val="28"/>
        </w:rPr>
        <w:t>Р</w:t>
      </w:r>
      <w:r>
        <w:rPr>
          <w:rFonts w:eastAsiaTheme="minorHAnsi"/>
          <w:szCs w:val="28"/>
          <w:lang w:eastAsia="en-US"/>
        </w:rPr>
        <w:t xml:space="preserve">азмещение нестационарного торгового объекта на грунтовых поверхностях, травяном покрове допускается только при условии организации технологического настила. После окончания срока размещения сезонного торгового объекта осуществляется его демонтаж с последующим приведением места в первоначальное состояние. </w:t>
      </w:r>
    </w:p>
    <w:p w:rsidR="00BF297B" w:rsidRDefault="001056BE" w:rsidP="0008166B">
      <w:pPr>
        <w:ind w:firstLine="709"/>
        <w:jc w:val="both"/>
        <w:rPr>
          <w:rFonts w:eastAsiaTheme="minorHAnsi"/>
          <w:szCs w:val="28"/>
          <w:lang w:eastAsia="en-US"/>
        </w:rPr>
      </w:pPr>
      <w:r>
        <w:rPr>
          <w:szCs w:val="28"/>
          <w:shd w:val="clear" w:color="auto" w:fill="FFFFFF"/>
        </w:rPr>
        <w:t xml:space="preserve">Кроме того, в отчетном периоде городская Дума внесла изменения в </w:t>
      </w:r>
      <w:r>
        <w:rPr>
          <w:rFonts w:eastAsiaTheme="minorHAnsi"/>
          <w:szCs w:val="28"/>
          <w:lang w:eastAsia="en-US"/>
        </w:rPr>
        <w:t>Порядок выдвижения, внесения, обсуждения, рассмотрения инициативных проектов, а также проведения их конкурсного отбора на территории города Ставрополя.</w:t>
      </w:r>
    </w:p>
    <w:p w:rsidR="00BF297B" w:rsidRDefault="001056BE" w:rsidP="0008166B">
      <w:pPr>
        <w:ind w:firstLine="709"/>
        <w:jc w:val="both"/>
        <w:rPr>
          <w:szCs w:val="28"/>
          <w:shd w:val="clear" w:color="auto" w:fill="FFFFFF"/>
        </w:rPr>
      </w:pPr>
      <w:r>
        <w:rPr>
          <w:szCs w:val="28"/>
          <w:shd w:val="clear" w:color="auto" w:fill="FFFFFF"/>
        </w:rPr>
        <w:t xml:space="preserve">Уточнен терминологический аппарат Порядка, разграничены понятия уполномоченного и ответственного органов, определены их функции по подготовке заключений о целесообразности реализации инициативных проектов. Введено понятие инициативных платежей как денежных средств граждан, </w:t>
      </w:r>
      <w:r>
        <w:rPr>
          <w:rFonts w:eastAsiaTheme="minorHAnsi"/>
          <w:szCs w:val="28"/>
          <w:lang w:eastAsia="en-US"/>
        </w:rPr>
        <w:t>индивидуальных предпринимателей и юридических лиц, уплачиваемых на добровольной основе и зачисляемых в бюджет города Ставрополя с целью реализации конкретных инициативных проектов.</w:t>
      </w:r>
      <w:r>
        <w:rPr>
          <w:szCs w:val="28"/>
          <w:shd w:val="clear" w:color="auto" w:fill="FFFFFF"/>
        </w:rPr>
        <w:t xml:space="preserve"> Перечень приложений к Порядку дополнен формой заявления об определении </w:t>
      </w:r>
      <w:r>
        <w:rPr>
          <w:szCs w:val="28"/>
          <w:shd w:val="clear" w:color="auto" w:fill="FFFFFF"/>
        </w:rPr>
        <w:lastRenderedPageBreak/>
        <w:t xml:space="preserve">территории, на которой планируется осуществить инициативный </w:t>
      </w:r>
      <w:proofErr w:type="gramStart"/>
      <w:r>
        <w:rPr>
          <w:szCs w:val="28"/>
          <w:shd w:val="clear" w:color="auto" w:fill="FFFFFF"/>
        </w:rPr>
        <w:t xml:space="preserve">проект, </w:t>
      </w:r>
      <w:r w:rsidR="00E308C1">
        <w:rPr>
          <w:szCs w:val="28"/>
          <w:shd w:val="clear" w:color="auto" w:fill="FFFFFF"/>
        </w:rPr>
        <w:t xml:space="preserve">  </w:t>
      </w:r>
      <w:proofErr w:type="gramEnd"/>
      <w:r w:rsidR="00E308C1">
        <w:rPr>
          <w:szCs w:val="28"/>
          <w:shd w:val="clear" w:color="auto" w:fill="FFFFFF"/>
        </w:rPr>
        <w:t xml:space="preserve">                  </w:t>
      </w:r>
      <w:r>
        <w:rPr>
          <w:szCs w:val="28"/>
          <w:shd w:val="clear" w:color="auto" w:fill="FFFFFF"/>
        </w:rPr>
        <w:t>с описанием ее границ.</w:t>
      </w:r>
    </w:p>
    <w:p w:rsidR="00BF297B" w:rsidRDefault="001056BE" w:rsidP="0008166B">
      <w:pPr>
        <w:ind w:firstLine="709"/>
        <w:jc w:val="both"/>
        <w:rPr>
          <w:szCs w:val="28"/>
          <w:shd w:val="clear" w:color="auto" w:fill="FFFFFF"/>
        </w:rPr>
      </w:pPr>
      <w:r>
        <w:rPr>
          <w:szCs w:val="28"/>
          <w:shd w:val="clear" w:color="auto" w:fill="FFFFFF"/>
        </w:rPr>
        <w:t>Вопросу развития инициативного бюджетирования было посвящено одно из заседаний профильного комитета городской Думы. В ходе обсуждения депутаты акцентировали внимание на том, что в настоящее время в Ставрополе не реализован ни один проект такого рода. Комитету экономического развития и торговли администрации города Ставрополя было рекомендовано активизировать работу по информированию граждан для подготовки инициативных проектов и участия в конкурсном отборе.</w:t>
      </w:r>
    </w:p>
    <w:p w:rsidR="00BF297B" w:rsidRDefault="00BF297B">
      <w:pPr>
        <w:pStyle w:val="ConsPlusNormal"/>
        <w:jc w:val="both"/>
        <w:rPr>
          <w:rFonts w:ascii="Times New Roman" w:hAnsi="Times New Roman" w:cs="Times New Roman"/>
          <w:sz w:val="28"/>
          <w:szCs w:val="28"/>
        </w:rPr>
      </w:pPr>
    </w:p>
    <w:p w:rsidR="00EA74B6" w:rsidRPr="002D0494" w:rsidRDefault="00EA74B6" w:rsidP="00EA74B6">
      <w:pPr>
        <w:jc w:val="center"/>
        <w:rPr>
          <w:szCs w:val="28"/>
        </w:rPr>
      </w:pPr>
      <w:r w:rsidRPr="002D0494">
        <w:rPr>
          <w:szCs w:val="28"/>
        </w:rPr>
        <w:t>Социальная политика</w:t>
      </w:r>
    </w:p>
    <w:p w:rsidR="00BF297B" w:rsidRDefault="00BF297B">
      <w:pPr>
        <w:pStyle w:val="ConsPlusNormal"/>
        <w:jc w:val="both"/>
        <w:rPr>
          <w:rFonts w:ascii="Times New Roman" w:hAnsi="Times New Roman" w:cs="Times New Roman"/>
          <w:sz w:val="28"/>
          <w:szCs w:val="28"/>
        </w:rPr>
      </w:pPr>
    </w:p>
    <w:p w:rsidR="00BF297B" w:rsidRDefault="001056BE">
      <w:pPr>
        <w:pStyle w:val="ConsPlusNormal"/>
        <w:ind w:firstLine="709"/>
        <w:jc w:val="both"/>
        <w:rPr>
          <w:rFonts w:ascii="Times New Roman" w:hAnsi="Times New Roman" w:cs="Times New Roman"/>
          <w:sz w:val="28"/>
          <w:szCs w:val="28"/>
        </w:rPr>
      </w:pPr>
      <w:bookmarkStart w:id="4" w:name="_Hlk128646737"/>
      <w:r>
        <w:rPr>
          <w:rFonts w:ascii="Times New Roman" w:hAnsi="Times New Roman" w:cs="Times New Roman"/>
          <w:sz w:val="28"/>
          <w:szCs w:val="28"/>
        </w:rPr>
        <w:t xml:space="preserve">Развитие системы социальной поддержки населения и формирование нормативной базы для ее функционирования является одним из ключевых направлений деятельности Ставропольской городской Думы. </w:t>
      </w:r>
    </w:p>
    <w:p w:rsidR="00BF297B" w:rsidRDefault="001056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был проиндексирован целый ряд выплат из числа дополнительных мер социальной поддержки населения, осуществляемых за счет собственных средств бюджета города Ставрополя. В феврале 2022 года городская Дума приняла комплекс решений, направленных на эти цели.</w:t>
      </w:r>
    </w:p>
    <w:p w:rsidR="00BF297B" w:rsidRDefault="001056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 на 8 процентов с учетом утвержденной в 2021 году четырехпроцентной индексации увеличились выплаты для следующих категорий граждан:</w:t>
      </w:r>
    </w:p>
    <w:p w:rsidR="00BF297B" w:rsidRDefault="001056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ветеранов боевых действий из числа лиц, принимавших участие в действиях на территории других государств;</w:t>
      </w:r>
    </w:p>
    <w:p w:rsidR="00BF297B" w:rsidRDefault="001056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малообеспеченных многодетных семей и малообеспеченных одиноких матерей, имеющих детей в возрасте от 1,5 до 3 лет;</w:t>
      </w:r>
    </w:p>
    <w:p w:rsidR="00BF297B" w:rsidRDefault="001056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семей, воспитывающих детей-инвалидов в возрасте до 18 лет;</w:t>
      </w:r>
    </w:p>
    <w:p w:rsidR="00BF297B" w:rsidRDefault="001056BE">
      <w:pPr>
        <w:ind w:firstLine="709"/>
        <w:jc w:val="both"/>
        <w:rPr>
          <w:rFonts w:eastAsiaTheme="minorHAnsi"/>
          <w:szCs w:val="28"/>
          <w:lang w:eastAsia="en-US"/>
        </w:rPr>
      </w:pPr>
      <w:r>
        <w:rPr>
          <w:rFonts w:eastAsiaTheme="minorHAnsi"/>
          <w:szCs w:val="28"/>
          <w:lang w:eastAsia="en-US"/>
        </w:rPr>
        <w:t>семей, воспитывающих детей в возрасте до 18 лет, больных целиакией</w:t>
      </w:r>
      <w:r w:rsidR="00D62155">
        <w:rPr>
          <w:rFonts w:eastAsiaTheme="minorHAnsi"/>
          <w:szCs w:val="28"/>
          <w:lang w:eastAsia="en-US"/>
        </w:rPr>
        <w:t xml:space="preserve">   </w:t>
      </w:r>
      <w:r>
        <w:rPr>
          <w:rFonts w:eastAsiaTheme="minorHAnsi"/>
          <w:szCs w:val="28"/>
          <w:lang w:eastAsia="en-US"/>
        </w:rPr>
        <w:t xml:space="preserve"> и (или) сахарным диабетом, не имеющих инвалидности;</w:t>
      </w:r>
    </w:p>
    <w:p w:rsidR="00BF297B" w:rsidRDefault="001056BE">
      <w:pPr>
        <w:ind w:firstLine="709"/>
        <w:jc w:val="both"/>
        <w:rPr>
          <w:rFonts w:eastAsiaTheme="minorHAnsi"/>
          <w:szCs w:val="28"/>
          <w:lang w:eastAsia="en-US"/>
        </w:rPr>
      </w:pPr>
      <w:r>
        <w:rPr>
          <w:rFonts w:eastAsiaTheme="minorHAnsi"/>
          <w:szCs w:val="28"/>
          <w:lang w:eastAsia="en-US"/>
        </w:rPr>
        <w:t>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p w:rsidR="00BF297B" w:rsidRDefault="001056BE">
      <w:pPr>
        <w:ind w:firstLine="709"/>
        <w:jc w:val="both"/>
        <w:rPr>
          <w:rFonts w:eastAsiaTheme="minorHAnsi"/>
          <w:szCs w:val="28"/>
          <w:lang w:eastAsia="en-US"/>
        </w:rPr>
      </w:pPr>
      <w:r>
        <w:rPr>
          <w:rFonts w:eastAsiaTheme="minorHAnsi"/>
          <w:szCs w:val="28"/>
          <w:lang w:eastAsia="en-US"/>
        </w:rPr>
        <w:t>семей, воспитывающих детей-инвалидов.</w:t>
      </w:r>
    </w:p>
    <w:p w:rsidR="00BF297B" w:rsidRDefault="001056BE">
      <w:pPr>
        <w:ind w:firstLine="709"/>
        <w:jc w:val="both"/>
        <w:rPr>
          <w:rFonts w:eastAsiaTheme="minorHAnsi"/>
          <w:szCs w:val="28"/>
          <w:lang w:eastAsia="en-US"/>
        </w:rPr>
      </w:pPr>
      <w:r>
        <w:rPr>
          <w:rFonts w:eastAsiaTheme="minorHAnsi"/>
          <w:szCs w:val="28"/>
          <w:lang w:eastAsia="en-US"/>
        </w:rPr>
        <w:t xml:space="preserve">На 4 процента повысился размер пособий для: </w:t>
      </w:r>
    </w:p>
    <w:p w:rsidR="00BF297B" w:rsidRDefault="001056BE">
      <w:pPr>
        <w:ind w:firstLine="709"/>
        <w:jc w:val="both"/>
        <w:rPr>
          <w:rFonts w:eastAsiaTheme="minorHAnsi"/>
          <w:szCs w:val="28"/>
          <w:lang w:eastAsia="en-US"/>
        </w:rPr>
      </w:pPr>
      <w:r>
        <w:rPr>
          <w:rFonts w:eastAsiaTheme="minorHAnsi"/>
          <w:szCs w:val="28"/>
          <w:lang w:eastAsia="en-US"/>
        </w:rPr>
        <w:t>ветеранов боевых действий, направленных на реабилитацию в            Центр восстановительной терапии для воинов-интернационалистов им. М.А. Лиходея;</w:t>
      </w:r>
    </w:p>
    <w:p w:rsidR="00BF297B" w:rsidRDefault="001056BE">
      <w:pPr>
        <w:ind w:firstLine="709"/>
        <w:jc w:val="both"/>
        <w:rPr>
          <w:rFonts w:eastAsiaTheme="minorHAnsi"/>
          <w:szCs w:val="28"/>
          <w:lang w:eastAsia="en-US"/>
        </w:rPr>
      </w:pPr>
      <w:r>
        <w:rPr>
          <w:rFonts w:eastAsiaTheme="minorHAnsi"/>
          <w:szCs w:val="28"/>
          <w:lang w:eastAsia="en-US"/>
        </w:rPr>
        <w:t>отдельных категорий граждан на проезд в городском общественном транспорте;</w:t>
      </w:r>
    </w:p>
    <w:p w:rsidR="00BF297B" w:rsidRDefault="001056BE">
      <w:pPr>
        <w:ind w:firstLine="709"/>
        <w:jc w:val="both"/>
        <w:rPr>
          <w:rFonts w:eastAsiaTheme="minorHAnsi"/>
          <w:szCs w:val="28"/>
          <w:lang w:eastAsia="en-US"/>
        </w:rPr>
      </w:pPr>
      <w:r>
        <w:rPr>
          <w:rFonts w:eastAsiaTheme="minorHAnsi"/>
          <w:szCs w:val="28"/>
          <w:lang w:eastAsia="en-US"/>
        </w:rPr>
        <w:t xml:space="preserve">граждан, оказавшихся в трудной жизненной ситуации. </w:t>
      </w:r>
    </w:p>
    <w:p w:rsidR="00BF297B" w:rsidRDefault="001056BE">
      <w:pPr>
        <w:ind w:firstLine="709"/>
        <w:jc w:val="both"/>
        <w:rPr>
          <w:rFonts w:eastAsiaTheme="minorHAnsi"/>
          <w:szCs w:val="28"/>
          <w:lang w:eastAsia="en-US"/>
        </w:rPr>
      </w:pPr>
      <w:r>
        <w:rPr>
          <w:rFonts w:eastAsiaTheme="minorHAnsi"/>
          <w:szCs w:val="28"/>
          <w:lang w:eastAsia="en-US"/>
        </w:rPr>
        <w:t xml:space="preserve">Перечень дополнительных мер социальной поддержки граждан, оказавшихся в трудной жизненной ситуации, кроме того, был расширен новым видом социальной помощи, заключающимся в фактическом предоставлении помещения для временного проживания людей, единственные жилые </w:t>
      </w:r>
      <w:r>
        <w:rPr>
          <w:rFonts w:eastAsiaTheme="minorHAnsi"/>
          <w:szCs w:val="28"/>
          <w:lang w:eastAsia="en-US"/>
        </w:rPr>
        <w:lastRenderedPageBreak/>
        <w:t>помещения которых пострадали в результате пожара, террористического акта и (или) при его пресечении.</w:t>
      </w:r>
    </w:p>
    <w:p w:rsidR="00BF297B" w:rsidRDefault="001056BE">
      <w:pPr>
        <w:ind w:firstLine="709"/>
        <w:jc w:val="both"/>
        <w:rPr>
          <w:rFonts w:eastAsiaTheme="minorHAnsi"/>
          <w:szCs w:val="28"/>
          <w:lang w:eastAsia="en-US"/>
        </w:rPr>
      </w:pPr>
      <w:r>
        <w:rPr>
          <w:rFonts w:eastAsiaTheme="minorHAnsi"/>
          <w:szCs w:val="28"/>
          <w:lang w:eastAsia="en-US"/>
        </w:rPr>
        <w:t xml:space="preserve">В решениях этого комплекса также нашла отражение вступившая в силу норма Устава города Ставрополя, согласно которой порядок предоставления дополнительных мер социальной поддержки и социальной помощи для отдельных категорий граждан за счет средств бюджета города Ставрополя (за исключением финансовых средств, передаваемых бюджету города на осуществление целевых расходов) определяет администрация города Ставрополя. </w:t>
      </w:r>
    </w:p>
    <w:p w:rsidR="00BF297B" w:rsidRDefault="001056BE">
      <w:pPr>
        <w:ind w:firstLine="709"/>
        <w:jc w:val="both"/>
        <w:rPr>
          <w:rFonts w:eastAsiaTheme="minorHAnsi"/>
          <w:szCs w:val="28"/>
          <w:lang w:eastAsia="en-US"/>
        </w:rPr>
      </w:pPr>
      <w:r>
        <w:rPr>
          <w:rFonts w:eastAsiaTheme="minorHAnsi"/>
          <w:szCs w:val="28"/>
          <w:lang w:eastAsia="en-US"/>
        </w:rPr>
        <w:t>Действие принятых решений распространилось на правоотношения, возникшие с 1 января 2022 года.</w:t>
      </w:r>
    </w:p>
    <w:p w:rsidR="00BF297B" w:rsidRDefault="001056BE">
      <w:pPr>
        <w:ind w:firstLine="709"/>
        <w:jc w:val="both"/>
        <w:rPr>
          <w:rFonts w:eastAsiaTheme="minorHAnsi"/>
          <w:szCs w:val="28"/>
          <w:lang w:eastAsia="en-US"/>
        </w:rPr>
      </w:pPr>
      <w:r>
        <w:rPr>
          <w:rFonts w:eastAsiaTheme="minorHAnsi"/>
          <w:szCs w:val="28"/>
          <w:lang w:eastAsia="en-US"/>
        </w:rPr>
        <w:t>Курс на индексацию социальных выплат был продолжен в дальнейшем. В ноябре 2022 года Ставропольская городская Дума приняла решение</w:t>
      </w:r>
      <w:r w:rsidR="00757E8F">
        <w:rPr>
          <w:rFonts w:eastAsiaTheme="minorHAnsi"/>
          <w:szCs w:val="28"/>
          <w:lang w:eastAsia="en-US"/>
        </w:rPr>
        <w:t xml:space="preserve">                               </w:t>
      </w:r>
      <w:r>
        <w:rPr>
          <w:rFonts w:eastAsiaTheme="minorHAnsi"/>
          <w:szCs w:val="28"/>
          <w:lang w:eastAsia="en-US"/>
        </w:rPr>
        <w:t xml:space="preserve"> о повышении на 4 процента размера пособий всем вышеперечисленным категориям граждан, а также </w:t>
      </w:r>
      <w:r>
        <w:rPr>
          <w:szCs w:val="28"/>
          <w:shd w:val="clear" w:color="auto" w:fill="FFFFFF"/>
        </w:rPr>
        <w:t>детям-инвалидам</w:t>
      </w:r>
      <w:r>
        <w:rPr>
          <w:color w:val="444444"/>
          <w:szCs w:val="28"/>
          <w:shd w:val="clear" w:color="auto" w:fill="FFFFFF"/>
        </w:rPr>
        <w:t xml:space="preserve">. </w:t>
      </w:r>
      <w:r>
        <w:rPr>
          <w:szCs w:val="28"/>
          <w:shd w:val="clear" w:color="auto" w:fill="FFFFFF"/>
        </w:rPr>
        <w:t xml:space="preserve">Решение вступило в силу      </w:t>
      </w:r>
      <w:r w:rsidR="00757E8F">
        <w:rPr>
          <w:szCs w:val="28"/>
          <w:shd w:val="clear" w:color="auto" w:fill="FFFFFF"/>
        </w:rPr>
        <w:t xml:space="preserve">               </w:t>
      </w:r>
      <w:r>
        <w:rPr>
          <w:szCs w:val="28"/>
          <w:shd w:val="clear" w:color="auto" w:fill="FFFFFF"/>
        </w:rPr>
        <w:t xml:space="preserve">  1 января 2023 года.</w:t>
      </w:r>
    </w:p>
    <w:p w:rsidR="00BF297B" w:rsidRDefault="001056BE">
      <w:pPr>
        <w:ind w:firstLine="709"/>
        <w:jc w:val="both"/>
        <w:rPr>
          <w:rFonts w:eastAsiaTheme="minorHAnsi"/>
          <w:szCs w:val="28"/>
          <w:lang w:eastAsia="en-US"/>
        </w:rPr>
      </w:pPr>
      <w:r>
        <w:rPr>
          <w:rFonts w:eastAsiaTheme="minorHAnsi"/>
          <w:szCs w:val="28"/>
          <w:lang w:eastAsia="en-US"/>
        </w:rPr>
        <w:t>В течение отчетного периода принимались решения о поддержке граждан, пострадавших в результате пожара.</w:t>
      </w:r>
    </w:p>
    <w:p w:rsidR="00BF297B" w:rsidRDefault="001056BE">
      <w:pPr>
        <w:pStyle w:val="af7"/>
        <w:shd w:val="clear" w:color="auto" w:fill="FFFFFF"/>
        <w:spacing w:before="0" w:beforeAutospacing="0" w:after="0" w:afterAutospacing="0"/>
        <w:ind w:firstLine="709"/>
        <w:jc w:val="both"/>
        <w:rPr>
          <w:sz w:val="28"/>
          <w:szCs w:val="28"/>
        </w:rPr>
      </w:pPr>
      <w:r>
        <w:rPr>
          <w:rFonts w:eastAsiaTheme="minorHAnsi"/>
          <w:sz w:val="28"/>
          <w:szCs w:val="28"/>
          <w:lang w:eastAsia="en-US"/>
        </w:rPr>
        <w:t xml:space="preserve">Жильцам </w:t>
      </w:r>
      <w:r>
        <w:rPr>
          <w:sz w:val="28"/>
          <w:szCs w:val="28"/>
        </w:rPr>
        <w:t>дома №</w:t>
      </w:r>
      <w:r w:rsidR="00757E8F">
        <w:rPr>
          <w:sz w:val="28"/>
          <w:szCs w:val="28"/>
        </w:rPr>
        <w:t> </w:t>
      </w:r>
      <w:r>
        <w:rPr>
          <w:sz w:val="28"/>
          <w:szCs w:val="28"/>
        </w:rPr>
        <w:t>26 по проезду Багратиона</w:t>
      </w:r>
      <w:r>
        <w:rPr>
          <w:rFonts w:eastAsiaTheme="minorHAnsi"/>
          <w:sz w:val="28"/>
          <w:szCs w:val="28"/>
          <w:lang w:eastAsia="en-US"/>
        </w:rPr>
        <w:t xml:space="preserve"> обеспечили проведение ремонтных работ, </w:t>
      </w:r>
      <w:r>
        <w:rPr>
          <w:sz w:val="28"/>
          <w:szCs w:val="28"/>
        </w:rPr>
        <w:t xml:space="preserve">направленных на </w:t>
      </w:r>
      <w:r>
        <w:rPr>
          <w:sz w:val="28"/>
          <w:szCs w:val="28"/>
          <w:shd w:val="clear" w:color="auto" w:fill="FFFFFF"/>
        </w:rPr>
        <w:t>частичное восстановление эксплуатационных характеристик жилого дома</w:t>
      </w:r>
      <w:r>
        <w:rPr>
          <w:sz w:val="28"/>
          <w:szCs w:val="28"/>
        </w:rPr>
        <w:t xml:space="preserve">. </w:t>
      </w:r>
    </w:p>
    <w:p w:rsidR="00BF297B" w:rsidRDefault="001056BE">
      <w:pPr>
        <w:ind w:firstLine="709"/>
        <w:jc w:val="both"/>
        <w:rPr>
          <w:szCs w:val="28"/>
        </w:rPr>
      </w:pPr>
      <w:r>
        <w:rPr>
          <w:rFonts w:eastAsiaTheme="minorHAnsi"/>
          <w:szCs w:val="28"/>
          <w:lang w:eastAsia="en-US"/>
        </w:rPr>
        <w:t xml:space="preserve">В отношении пострадавших при пожаре 25 августа 2022 года в поселке Озерном были назначены две меры социальной поддержки: </w:t>
      </w:r>
      <w:r>
        <w:rPr>
          <w:szCs w:val="28"/>
        </w:rPr>
        <w:t xml:space="preserve">на приобретение жилых помещений взамен утраченных и </w:t>
      </w:r>
      <w:r>
        <w:rPr>
          <w:spacing w:val="-4"/>
          <w:szCs w:val="28"/>
        </w:rPr>
        <w:t>на осуществление аварийно-восстановительных работ поврежденного</w:t>
      </w:r>
      <w:r>
        <w:rPr>
          <w:szCs w:val="28"/>
        </w:rPr>
        <w:t xml:space="preserve"> жилья. Решением городской Думы установлено, что выплаты на приобретение помещений предоставляются однократно в размерах, определенных как произведение общей площади утраченного жилого помещения и средней рыночной стоимости 1 квадратного метра жилья по городу Ставрополю на </w:t>
      </w:r>
      <w:r>
        <w:rPr>
          <w:szCs w:val="28"/>
          <w:lang w:val="en-US"/>
        </w:rPr>
        <w:t>III</w:t>
      </w:r>
      <w:r>
        <w:rPr>
          <w:szCs w:val="28"/>
        </w:rPr>
        <w:t> квартал 2022 года, утвержденной приказом министерства строительства и архитектуры Ставропольского края от 19 июля 2022 г. № 344. Выплата, предназначенная для проведения ремонта, исчисляется как произведение общей площади поврежденного жилого помещения и стоимости аварийно-восстановительных работ 1 квадратного метра в сумме 6 тыс. рублей.</w:t>
      </w:r>
    </w:p>
    <w:p w:rsidR="00BF297B" w:rsidRDefault="001056BE">
      <w:pPr>
        <w:ind w:firstLine="709"/>
        <w:jc w:val="both"/>
        <w:rPr>
          <w:szCs w:val="28"/>
        </w:rPr>
      </w:pPr>
      <w:r>
        <w:rPr>
          <w:szCs w:val="28"/>
        </w:rPr>
        <w:t xml:space="preserve">Дополнительные меры социальной поддержки были установлены для студентов, получающих высшее образование </w:t>
      </w:r>
      <w:r>
        <w:rPr>
          <w:szCs w:val="28"/>
          <w:shd w:val="clear" w:color="auto" w:fill="FFFFFF"/>
        </w:rPr>
        <w:t>по направлениям подготовки 44.00.00 «Образование и педагогические науки» в рамках целевого обучения по договорам, заключенным с органом местного самоуправления города Ставрополя.</w:t>
      </w:r>
      <w:r>
        <w:rPr>
          <w:szCs w:val="28"/>
        </w:rPr>
        <w:t xml:space="preserve"> </w:t>
      </w:r>
      <w:r>
        <w:rPr>
          <w:szCs w:val="28"/>
          <w:shd w:val="clear" w:color="auto" w:fill="FFFFFF"/>
        </w:rPr>
        <w:t>Для таких студентов предусмотрена единовременная выплата в размере 3 000 рублей по окончании третьего года обучения при условии отличной аттестации по всем дисциплинам образовательной программы.</w:t>
      </w:r>
    </w:p>
    <w:p w:rsidR="00BF297B" w:rsidRDefault="001056BE">
      <w:pPr>
        <w:ind w:firstLine="709"/>
        <w:jc w:val="both"/>
        <w:rPr>
          <w:szCs w:val="28"/>
        </w:rPr>
      </w:pPr>
      <w:r>
        <w:rPr>
          <w:szCs w:val="28"/>
        </w:rPr>
        <w:t xml:space="preserve">В соответствие с действующим законодательством в отчетном периоде приведено Положение о комитете труда и социальной защиты населения администрации города Ставрополя. </w:t>
      </w:r>
    </w:p>
    <w:p w:rsidR="00BF297B" w:rsidRDefault="001056BE">
      <w:pPr>
        <w:pStyle w:val="af8"/>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комитета по различным аспектам деятельности внимательно изучалась депутатами Ставропольской городской Думы. Так, проанализировав доклад о работе по оказанию юридической, психологической и иных видов помощи семьям, находящимся в трудной жизненной ситуации, беременным женщинам и молодым мамам, депутаты обратили внимание на необходимость </w:t>
      </w:r>
      <w:r>
        <w:rPr>
          <w:rFonts w:ascii="Times New Roman" w:hAnsi="Times New Roman" w:cs="Times New Roman"/>
          <w:sz w:val="28"/>
          <w:szCs w:val="28"/>
          <w:shd w:val="clear" w:color="auto" w:fill="FFFFFF"/>
        </w:rPr>
        <w:t xml:space="preserve">совершенствования форм предоставления информации об оказываемых социальных услугах их потенциальным получателям и повышения информационной </w:t>
      </w:r>
      <w:r>
        <w:rPr>
          <w:rFonts w:ascii="Times New Roman" w:hAnsi="Times New Roman" w:cs="Times New Roman"/>
          <w:sz w:val="28"/>
          <w:szCs w:val="28"/>
        </w:rPr>
        <w:t xml:space="preserve">открытости через различные виды средств массовой информации. Кроме того, депутаты предложили комитету труда и социальной защиты населения </w:t>
      </w:r>
      <w:r w:rsidR="00D62155">
        <w:rPr>
          <w:rFonts w:ascii="Times New Roman" w:hAnsi="Times New Roman" w:cs="Times New Roman"/>
          <w:sz w:val="28"/>
          <w:szCs w:val="28"/>
        </w:rPr>
        <w:t xml:space="preserve">администрации города </w:t>
      </w:r>
      <w:r>
        <w:rPr>
          <w:rFonts w:ascii="Times New Roman" w:hAnsi="Times New Roman" w:cs="Times New Roman"/>
          <w:sz w:val="28"/>
          <w:szCs w:val="28"/>
        </w:rPr>
        <w:t xml:space="preserve">заключить соглашение </w:t>
      </w:r>
      <w:r>
        <w:rPr>
          <w:rFonts w:ascii="Times New Roman" w:hAnsi="Times New Roman" w:cs="Times New Roman"/>
          <w:sz w:val="28"/>
          <w:szCs w:val="28"/>
          <w:shd w:val="clear" w:color="auto" w:fill="FFFFFF"/>
        </w:rPr>
        <w:t xml:space="preserve">о сотрудничестве с </w:t>
      </w:r>
      <w:r>
        <w:rPr>
          <w:rFonts w:ascii="Times New Roman" w:eastAsia="Calibri" w:hAnsi="Times New Roman" w:cs="Times New Roman"/>
          <w:sz w:val="28"/>
          <w:szCs w:val="28"/>
        </w:rPr>
        <w:t>Центром медико-социальной поддержки беременных женщин</w:t>
      </w:r>
      <w:r w:rsidR="00EA74B6">
        <w:rPr>
          <w:rFonts w:ascii="Times New Roman" w:eastAsia="Calibri" w:hAnsi="Times New Roman" w:cs="Times New Roman"/>
          <w:sz w:val="28"/>
          <w:szCs w:val="28"/>
        </w:rPr>
        <w:t xml:space="preserve"> </w:t>
      </w:r>
      <w:r>
        <w:rPr>
          <w:rFonts w:ascii="Times New Roman" w:eastAsia="Calibri" w:hAnsi="Times New Roman" w:cs="Times New Roman"/>
          <w:sz w:val="28"/>
          <w:szCs w:val="28"/>
        </w:rPr>
        <w:t>ГБУЗ СК «Городская клиническая поликлиника №</w:t>
      </w:r>
      <w:r w:rsidR="00EA74B6">
        <w:rPr>
          <w:rFonts w:ascii="Times New Roman" w:eastAsia="Calibri" w:hAnsi="Times New Roman" w:cs="Times New Roman"/>
          <w:sz w:val="28"/>
          <w:szCs w:val="28"/>
        </w:rPr>
        <w:t> </w:t>
      </w:r>
      <w:r>
        <w:rPr>
          <w:rFonts w:ascii="Times New Roman" w:eastAsia="Calibri" w:hAnsi="Times New Roman" w:cs="Times New Roman"/>
          <w:sz w:val="28"/>
          <w:szCs w:val="28"/>
        </w:rPr>
        <w:t>1» для</w:t>
      </w:r>
      <w:r>
        <w:rPr>
          <w:rFonts w:ascii="Times New Roman" w:hAnsi="Times New Roman" w:cs="Times New Roman"/>
          <w:sz w:val="28"/>
          <w:szCs w:val="28"/>
        </w:rPr>
        <w:t xml:space="preserve"> оказания помощи нуждающимся лицам. Данное поручение было исполнено, соглашение заключено 25 мая 2022 года.</w:t>
      </w:r>
    </w:p>
    <w:p w:rsidR="00BF297B" w:rsidRDefault="001056BE">
      <w:pPr>
        <w:ind w:firstLine="709"/>
        <w:jc w:val="both"/>
        <w:rPr>
          <w:szCs w:val="28"/>
        </w:rPr>
      </w:pPr>
      <w:r>
        <w:rPr>
          <w:szCs w:val="28"/>
        </w:rPr>
        <w:t xml:space="preserve">В части взаимодействия с социально ориентированными общественными организациями города Ставрополя комитету труда и социальной защиты населения было рекомендовано усилить сотрудничество с </w:t>
      </w:r>
      <w:r>
        <w:rPr>
          <w:szCs w:val="28"/>
          <w:shd w:val="clear" w:color="auto" w:fill="FFFFFF"/>
        </w:rPr>
        <w:t>ФГОУ ВО «Ставропольский государственный медицинский университет» по вопросу добровольческой деятельности студентов направления «Социальная работа».</w:t>
      </w:r>
      <w:bookmarkEnd w:id="4"/>
    </w:p>
    <w:p w:rsidR="00BF297B" w:rsidRDefault="00BF297B">
      <w:pPr>
        <w:pStyle w:val="ConsPlusNormal"/>
        <w:jc w:val="both"/>
        <w:rPr>
          <w:rFonts w:ascii="Times New Roman" w:hAnsi="Times New Roman" w:cs="Times New Roman"/>
          <w:sz w:val="28"/>
          <w:szCs w:val="28"/>
        </w:rPr>
      </w:pPr>
    </w:p>
    <w:p w:rsidR="00EA74B6" w:rsidRPr="002D0494" w:rsidRDefault="00EA74B6" w:rsidP="00EA74B6">
      <w:pPr>
        <w:contextualSpacing/>
        <w:jc w:val="center"/>
        <w:rPr>
          <w:szCs w:val="28"/>
        </w:rPr>
      </w:pPr>
      <w:r w:rsidRPr="002D0494">
        <w:rPr>
          <w:szCs w:val="28"/>
        </w:rPr>
        <w:t>Градостроительство. Земельные и имущественные отношения</w:t>
      </w:r>
    </w:p>
    <w:p w:rsidR="00BF297B" w:rsidRDefault="00BF297B">
      <w:pPr>
        <w:pStyle w:val="ConsPlusNormal"/>
        <w:jc w:val="both"/>
        <w:rPr>
          <w:rFonts w:ascii="Times New Roman" w:hAnsi="Times New Roman" w:cs="Times New Roman"/>
          <w:sz w:val="28"/>
          <w:szCs w:val="28"/>
        </w:rPr>
      </w:pPr>
    </w:p>
    <w:p w:rsidR="00BF297B" w:rsidRDefault="001056BE" w:rsidP="000816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пределах своих полномочий городская Дума в отчетном периоде уделяла внимание совершенствованию и актуализации нормативной базы в области градостроительства, земельных и имущественных отношений.</w:t>
      </w:r>
    </w:p>
    <w:p w:rsidR="00BF297B" w:rsidRDefault="001056BE" w:rsidP="0008166B">
      <w:pPr>
        <w:ind w:firstLine="709"/>
        <w:jc w:val="both"/>
        <w:rPr>
          <w:rFonts w:ascii="Arial" w:eastAsia="Arial" w:hAnsi="Arial" w:cs="Arial"/>
          <w:iCs/>
          <w:color w:val="000000"/>
          <w:szCs w:val="28"/>
          <w:lang w:eastAsia="en-US" w:bidi="en-US"/>
        </w:rPr>
      </w:pPr>
      <w:r>
        <w:rPr>
          <w:szCs w:val="28"/>
        </w:rPr>
        <w:t>В 2022 году Ставропольская городская Дума, руководствуясь федеральным законом о</w:t>
      </w:r>
      <w:r>
        <w:t>б общих принципах организации местного самоуправления в Российской Федерации,</w:t>
      </w:r>
      <w:r>
        <w:rPr>
          <w:szCs w:val="28"/>
        </w:rPr>
        <w:t xml:space="preserve"> согласовала изменения границы города Ставрополя и внесла соответствующую законодательную инициативу в Думу Ставропольского края. Инициатива была поддержана: 30 мая 2022 года </w:t>
      </w:r>
      <w:r>
        <w:rPr>
          <w:bCs/>
          <w:szCs w:val="28"/>
        </w:rPr>
        <w:t>в Закон Ставропольского края «</w:t>
      </w:r>
      <w:r>
        <w:rPr>
          <w:szCs w:val="28"/>
        </w:rPr>
        <w:t>Об установлении границы муниципального образования города Ставрополя Ставропольского края»</w:t>
      </w:r>
      <w:r>
        <w:rPr>
          <w:rFonts w:eastAsia="Arial"/>
          <w:color w:val="000000"/>
          <w:szCs w:val="28"/>
          <w:lang w:eastAsia="en-US" w:bidi="en-US"/>
        </w:rPr>
        <w:t xml:space="preserve"> внесены изменения путем включения в границы муниципалитета земельного участка общей площадью 50</w:t>
      </w:r>
      <w:r w:rsidR="00E308C1">
        <w:rPr>
          <w:rFonts w:eastAsia="Arial"/>
          <w:color w:val="000000"/>
          <w:szCs w:val="28"/>
          <w:lang w:eastAsia="en-US" w:bidi="en-US"/>
        </w:rPr>
        <w:t> </w:t>
      </w:r>
      <w:r>
        <w:rPr>
          <w:rFonts w:eastAsia="Arial"/>
          <w:color w:val="000000"/>
          <w:szCs w:val="28"/>
          <w:lang w:eastAsia="en-US" w:bidi="en-US"/>
        </w:rPr>
        <w:t xml:space="preserve">000 </w:t>
      </w:r>
      <w:proofErr w:type="spellStart"/>
      <w:proofErr w:type="gramStart"/>
      <w:r>
        <w:rPr>
          <w:rFonts w:eastAsia="Arial"/>
          <w:color w:val="000000"/>
          <w:szCs w:val="28"/>
          <w:lang w:eastAsia="en-US" w:bidi="en-US"/>
        </w:rPr>
        <w:t>кв.м</w:t>
      </w:r>
      <w:proofErr w:type="spellEnd"/>
      <w:proofErr w:type="gramEnd"/>
      <w:r>
        <w:rPr>
          <w:rFonts w:eastAsia="Arial"/>
          <w:color w:val="000000"/>
          <w:szCs w:val="28"/>
          <w:lang w:eastAsia="en-US" w:bidi="en-US"/>
        </w:rPr>
        <w:t xml:space="preserve"> с кадастровым номером 26:11:021602:6, на котором расположен жилой микрорайон «Радуга». </w:t>
      </w:r>
      <w:r>
        <w:rPr>
          <w:iCs/>
          <w:szCs w:val="28"/>
        </w:rPr>
        <w:t>Это решение позволило урегулировать вопросы обеспечения жителей микрорайона медицинской помощью,</w:t>
      </w:r>
      <w:r>
        <w:rPr>
          <w:rFonts w:eastAsia="Arial"/>
          <w:iCs/>
          <w:color w:val="000000"/>
          <w:szCs w:val="28"/>
          <w:lang w:eastAsia="en-US" w:bidi="en-US"/>
        </w:rPr>
        <w:t xml:space="preserve"> а также определения детей в детские сады и школы города Ставрополя</w:t>
      </w:r>
      <w:r>
        <w:rPr>
          <w:rFonts w:ascii="Arial" w:eastAsia="Arial" w:hAnsi="Arial" w:cs="Arial"/>
          <w:iCs/>
          <w:color w:val="000000"/>
          <w:szCs w:val="28"/>
          <w:lang w:eastAsia="en-US" w:bidi="en-US"/>
        </w:rPr>
        <w:t>.</w:t>
      </w:r>
    </w:p>
    <w:p w:rsidR="00BF297B" w:rsidRDefault="001056BE" w:rsidP="0008166B">
      <w:pPr>
        <w:ind w:firstLine="709"/>
        <w:jc w:val="both"/>
        <w:rPr>
          <w:szCs w:val="28"/>
        </w:rPr>
      </w:pPr>
      <w:r>
        <w:rPr>
          <w:szCs w:val="28"/>
        </w:rPr>
        <w:t xml:space="preserve">Законодательные изменения относительно границ города повлекли за собой последовательные изменения в ряде муниципальных нормативно-правовых актов. В августе 2022 года городская Дума внесла изменения в решение </w:t>
      </w:r>
      <w:r>
        <w:rPr>
          <w:rFonts w:eastAsia="Calibri"/>
          <w:szCs w:val="28"/>
        </w:rPr>
        <w:t>«Об утверждении корректировки генерального плана города Ставрополя на 2010–2030 годы</w:t>
      </w:r>
      <w:r>
        <w:rPr>
          <w:szCs w:val="28"/>
          <w:lang w:eastAsia="ar-SA"/>
        </w:rPr>
        <w:t xml:space="preserve">», актуализировав </w:t>
      </w:r>
      <w:r>
        <w:rPr>
          <w:szCs w:val="28"/>
        </w:rPr>
        <w:t xml:space="preserve">графический материал карты границ населенных пунктов, входящих в состав городского округа. В ноябре </w:t>
      </w:r>
      <w:r>
        <w:rPr>
          <w:szCs w:val="28"/>
        </w:rPr>
        <w:lastRenderedPageBreak/>
        <w:t>были откорректированы решения об утверждении границ административных районов муниципального образования и об установлении границ микрорайонов. Согласно внесенным изменениям жилой микрорайон</w:t>
      </w:r>
      <w:r w:rsidR="00EA74B6">
        <w:rPr>
          <w:szCs w:val="28"/>
        </w:rPr>
        <w:t xml:space="preserve">              </w:t>
      </w:r>
      <w:proofErr w:type="gramStart"/>
      <w:r w:rsidR="00EA74B6">
        <w:rPr>
          <w:szCs w:val="28"/>
        </w:rPr>
        <w:t xml:space="preserve">  </w:t>
      </w:r>
      <w:r>
        <w:rPr>
          <w:szCs w:val="28"/>
        </w:rPr>
        <w:t xml:space="preserve"> «</w:t>
      </w:r>
      <w:proofErr w:type="gramEnd"/>
      <w:r>
        <w:rPr>
          <w:szCs w:val="28"/>
        </w:rPr>
        <w:t>Радуга» включен в границы микрорайона №</w:t>
      </w:r>
      <w:r w:rsidR="00EA74B6">
        <w:rPr>
          <w:szCs w:val="28"/>
        </w:rPr>
        <w:t> </w:t>
      </w:r>
      <w:r>
        <w:rPr>
          <w:szCs w:val="28"/>
        </w:rPr>
        <w:t>16 Октябрьского района города Ставрополя.</w:t>
      </w:r>
    </w:p>
    <w:p w:rsidR="00BF297B" w:rsidRDefault="001056BE" w:rsidP="0008166B">
      <w:pPr>
        <w:ind w:firstLine="709"/>
        <w:jc w:val="both"/>
        <w:rPr>
          <w:rFonts w:eastAsiaTheme="minorHAnsi"/>
          <w:szCs w:val="28"/>
          <w:lang w:eastAsia="en-US"/>
        </w:rPr>
      </w:pPr>
      <w:r>
        <w:rPr>
          <w:szCs w:val="28"/>
        </w:rPr>
        <w:t xml:space="preserve">В отчетном периоде также были внесены изменения в Положение о порядке организации и проведения общественных обсуждений, публичных слушаний по вопросам градостроительной деятельности на территории города Ставрополя. В новой редакции документа определено, что проекты планировки и проекты межевания территорий подлежат рассмотрению не на публичных слушаниях, а на общественных обсуждениях. Кроме того, процедура общественных обсуждений предусматривается для </w:t>
      </w:r>
      <w:r>
        <w:rPr>
          <w:rFonts w:eastAsiaTheme="minorHAnsi"/>
          <w:szCs w:val="28"/>
          <w:lang w:eastAsia="en-US"/>
        </w:rPr>
        <w:t>схем расположения земельных участков на кадастровом плане территории, на котором расположены многоквартирные дома и иные входящие в состав таких домов объекты недвижимого имущества. Участники общественных обсуждений и публичных слушаний наделяются правом отправлять свои предложения и замечания в адрес Комиссии по землепользованию и застройке города Ставрополя в форме электронного документа.</w:t>
      </w:r>
    </w:p>
    <w:p w:rsidR="00BF297B" w:rsidRDefault="001056BE" w:rsidP="0008166B">
      <w:pPr>
        <w:ind w:firstLine="709"/>
        <w:jc w:val="both"/>
        <w:rPr>
          <w:rFonts w:eastAsiaTheme="minorHAnsi"/>
          <w:szCs w:val="28"/>
          <w:lang w:eastAsia="en-US"/>
        </w:rPr>
      </w:pPr>
      <w:r>
        <w:rPr>
          <w:rFonts w:eastAsiaTheme="minorHAnsi"/>
          <w:szCs w:val="28"/>
          <w:lang w:eastAsia="en-US"/>
        </w:rPr>
        <w:t>Проект, вынесенный на общественный обсуждения, информационные материалы к нему и оповещение о начале общественных обсуждений размещаются на Платформе обратной связи – в государственной информационной системе, обеспечивающей проведение общественных обсуждений с использованием информационно-телекоммуникационной сети «Интернет». Посредством Платформы также можно направлять замечания и предложения по проекту общественных обсуждений. Для этого необходимо пройти процедуру идентификации через Единую систему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Заключение о результатах общественных обсуждений подлежит размещению на Платформе обратной связи не позднее пяти дней со дня его подписания.</w:t>
      </w:r>
    </w:p>
    <w:p w:rsidR="00BF297B" w:rsidRDefault="001056BE" w:rsidP="0008166B">
      <w:pPr>
        <w:widowControl w:val="0"/>
        <w:ind w:firstLine="709"/>
        <w:jc w:val="both"/>
        <w:rPr>
          <w:szCs w:val="28"/>
        </w:rPr>
      </w:pPr>
      <w:r>
        <w:rPr>
          <w:szCs w:val="28"/>
        </w:rPr>
        <w:t xml:space="preserve">В отчетном периоде, учитывая положительные отклики горожан на сокращение количества наружной рекламы, депутаты городской Думы утвердили новую Схему размещения рекламных конструкций на территории города Ставрополя. В Схеме зафиксированы адреса установки </w:t>
      </w:r>
      <w:proofErr w:type="spellStart"/>
      <w:r>
        <w:rPr>
          <w:szCs w:val="28"/>
        </w:rPr>
        <w:t>супербордов</w:t>
      </w:r>
      <w:proofErr w:type="spellEnd"/>
      <w:r>
        <w:rPr>
          <w:szCs w:val="28"/>
        </w:rPr>
        <w:t xml:space="preserve">, </w:t>
      </w:r>
      <w:proofErr w:type="spellStart"/>
      <w:r>
        <w:rPr>
          <w:szCs w:val="28"/>
        </w:rPr>
        <w:t>суперсайтов</w:t>
      </w:r>
      <w:proofErr w:type="spellEnd"/>
      <w:r>
        <w:rPr>
          <w:szCs w:val="28"/>
        </w:rPr>
        <w:t xml:space="preserve"> и цифровых билбордов. </w:t>
      </w:r>
      <w:proofErr w:type="spellStart"/>
      <w:r>
        <w:rPr>
          <w:szCs w:val="28"/>
        </w:rPr>
        <w:t>Ситиборды</w:t>
      </w:r>
      <w:proofErr w:type="spellEnd"/>
      <w:r>
        <w:rPr>
          <w:szCs w:val="28"/>
        </w:rPr>
        <w:t>,</w:t>
      </w:r>
      <w:r>
        <w:rPr>
          <w:rFonts w:eastAsiaTheme="minorHAnsi"/>
          <w:iCs/>
          <w:szCs w:val="28"/>
          <w:lang w:eastAsia="en-US"/>
        </w:rPr>
        <w:t xml:space="preserve"> щиты формата 3,7 x 2,7 метра с внутренней подсветкой,</w:t>
      </w:r>
      <w:r>
        <w:rPr>
          <w:szCs w:val="28"/>
        </w:rPr>
        <w:t xml:space="preserve"> полностью исключены из новой Схемы</w:t>
      </w:r>
      <w:r>
        <w:rPr>
          <w:rFonts w:eastAsiaTheme="minorHAnsi"/>
          <w:iCs/>
          <w:szCs w:val="28"/>
          <w:lang w:eastAsia="en-US"/>
        </w:rPr>
        <w:t xml:space="preserve">, что привело к почти пятикратному сокращению общего количества рекламных конструкций: 24 единицы против 115 в ранее действовавшей Схеме. </w:t>
      </w:r>
      <w:r>
        <w:rPr>
          <w:szCs w:val="28"/>
        </w:rPr>
        <w:t xml:space="preserve">Определено, что </w:t>
      </w:r>
      <w:r>
        <w:rPr>
          <w:rFonts w:eastAsiaTheme="minorHAnsi"/>
          <w:szCs w:val="28"/>
          <w:lang w:eastAsia="en-US"/>
        </w:rPr>
        <w:t>рекламные и информационные изображения, размещаемые на рекламных конструкциях, равно как и сами конструкции, должны соответствовать градостроительной ситуации, улучшая визуальный образ и подчеркивая индивидуальность сложившейся застройки.</w:t>
      </w:r>
    </w:p>
    <w:p w:rsidR="00BF297B" w:rsidRDefault="001056BE" w:rsidP="0008166B">
      <w:pPr>
        <w:ind w:firstLine="709"/>
        <w:jc w:val="both"/>
        <w:rPr>
          <w:szCs w:val="28"/>
        </w:rPr>
      </w:pPr>
      <w:r>
        <w:rPr>
          <w:szCs w:val="28"/>
        </w:rPr>
        <w:lastRenderedPageBreak/>
        <w:t xml:space="preserve">Дважды в рассматриваемом периоде вносились изменения в Прогнозный план (программу) приватизации муниципального имущества города Ставрополя на 2022 год и плановый период 2023 и 2024 годов с целью пополнения доходной части бюджета города. В марте 2022 года городская Дума утвердила отчет </w:t>
      </w:r>
      <w:r>
        <w:rPr>
          <w:rFonts w:eastAsiaTheme="minorHAnsi"/>
          <w:szCs w:val="28"/>
          <w:lang w:eastAsia="en-US"/>
        </w:rPr>
        <w:t>о выполнении Прогнозного плана на 2021 год и плановый период 2022</w:t>
      </w:r>
      <w:r w:rsidR="00214B08">
        <w:rPr>
          <w:rFonts w:eastAsiaTheme="minorHAnsi"/>
          <w:szCs w:val="28"/>
          <w:lang w:eastAsia="en-US"/>
        </w:rPr>
        <w:t>‒</w:t>
      </w:r>
      <w:r>
        <w:rPr>
          <w:rFonts w:eastAsiaTheme="minorHAnsi"/>
          <w:szCs w:val="28"/>
          <w:lang w:eastAsia="en-US"/>
        </w:rPr>
        <w:t xml:space="preserve">2023 годов, согласно которому плановые назначения бюджета города Ставрополя на 2021 год по статье доходов от реализации муниципального имущества исполнены на 113,93 процента. Фактические поступления в бюджет города в 2021 году составили 9,6 млн рублей. </w:t>
      </w:r>
      <w:r>
        <w:rPr>
          <w:szCs w:val="28"/>
        </w:rPr>
        <w:t>В ноябре 2022 года утвержден Прогнозный план приватизации на 2023</w:t>
      </w:r>
      <w:r w:rsidR="00E308C1">
        <w:rPr>
          <w:szCs w:val="28"/>
        </w:rPr>
        <w:t>‒</w:t>
      </w:r>
      <w:r>
        <w:rPr>
          <w:szCs w:val="28"/>
        </w:rPr>
        <w:t xml:space="preserve">2025 годы. </w:t>
      </w:r>
      <w:r w:rsidR="00E308C1">
        <w:rPr>
          <w:szCs w:val="28"/>
        </w:rPr>
        <w:t xml:space="preserve">                        </w:t>
      </w:r>
      <w:r>
        <w:rPr>
          <w:szCs w:val="28"/>
        </w:rPr>
        <w:t xml:space="preserve">В него включены </w:t>
      </w:r>
      <w:r>
        <w:rPr>
          <w:szCs w:val="28"/>
          <w:lang w:eastAsia="ar-SA"/>
        </w:rPr>
        <w:t xml:space="preserve">3 объекта недвижимого имущества, предполагаемая </w:t>
      </w:r>
      <w:r w:rsidR="00E308C1">
        <w:rPr>
          <w:szCs w:val="28"/>
          <w:lang w:eastAsia="ar-SA"/>
        </w:rPr>
        <w:t xml:space="preserve">                 </w:t>
      </w:r>
      <w:r>
        <w:rPr>
          <w:szCs w:val="28"/>
          <w:lang w:eastAsia="ar-SA"/>
        </w:rPr>
        <w:t xml:space="preserve">сумма доходов от реализации которых составит в 2023 году – 6 млн </w:t>
      </w:r>
      <w:proofErr w:type="gramStart"/>
      <w:r>
        <w:rPr>
          <w:szCs w:val="28"/>
          <w:lang w:eastAsia="ar-SA"/>
        </w:rPr>
        <w:t>рублей,</w:t>
      </w:r>
      <w:r w:rsidR="00E308C1">
        <w:rPr>
          <w:szCs w:val="28"/>
          <w:lang w:eastAsia="ar-SA"/>
        </w:rPr>
        <w:t xml:space="preserve">   </w:t>
      </w:r>
      <w:proofErr w:type="gramEnd"/>
      <w:r w:rsidR="00E308C1">
        <w:rPr>
          <w:szCs w:val="28"/>
          <w:lang w:eastAsia="ar-SA"/>
        </w:rPr>
        <w:t xml:space="preserve">                  </w:t>
      </w:r>
      <w:r>
        <w:rPr>
          <w:szCs w:val="28"/>
          <w:lang w:eastAsia="ar-SA"/>
        </w:rPr>
        <w:t xml:space="preserve"> в 2024 и 2025 годах – 996 тыс. рублей и 352 тыс. рублей соответственно.</w:t>
      </w:r>
    </w:p>
    <w:p w:rsidR="00BF297B" w:rsidRDefault="001056BE" w:rsidP="0008166B">
      <w:pPr>
        <w:ind w:firstLine="709"/>
        <w:jc w:val="both"/>
        <w:rPr>
          <w:szCs w:val="28"/>
        </w:rPr>
      </w:pPr>
      <w:r>
        <w:rPr>
          <w:szCs w:val="28"/>
        </w:rPr>
        <w:t>Из состава имущества казны города Ставрополя решением городской Думы выведено нежилое здание по адресу: г. Ставрополь, ул. Дзержинского, 98 А. Решение принято в связи с регистрацией права собственности на указанное имущество некоммерческой организацией «Ставропольский краевой союз научных и инженерных организаций». Согласно гарантийному письму руководителя некоммерческой организации она берет на себя обязательства по использованию земельного участка и находящегося на нем недвижимого имущества в соответствии с видом разрешенного использования в научных и образовательных целях. Кроме того, организация обязуется отказаться от права постоянного (бессрочного) пользования земельным участком площадью 2</w:t>
      </w:r>
      <w:r w:rsidR="00E308C1">
        <w:rPr>
          <w:szCs w:val="28"/>
        </w:rPr>
        <w:t> </w:t>
      </w:r>
      <w:r>
        <w:rPr>
          <w:szCs w:val="28"/>
        </w:rPr>
        <w:t xml:space="preserve">812 квадратных метров, расположенным под зданием, и оформить на него права аренды сроком на 49 лет с целью пополнения доходов городского бюджета. </w:t>
      </w:r>
    </w:p>
    <w:p w:rsidR="00BF297B" w:rsidRDefault="001056BE" w:rsidP="0008166B">
      <w:pPr>
        <w:ind w:firstLine="709"/>
        <w:jc w:val="both"/>
        <w:rPr>
          <w:szCs w:val="28"/>
        </w:rPr>
      </w:pPr>
      <w:r>
        <w:rPr>
          <w:rFonts w:eastAsia="Calibri"/>
          <w:szCs w:val="28"/>
          <w:lang w:eastAsia="en-US"/>
        </w:rPr>
        <w:t xml:space="preserve">Согласовано принятие решения о реорганизации муниципального унитарного предприятия парикмахерских услуг салона «Красоты» города Ставрополя </w:t>
      </w:r>
      <w:r>
        <w:rPr>
          <w:szCs w:val="28"/>
        </w:rPr>
        <w:t xml:space="preserve">путем присоединения к </w:t>
      </w:r>
      <w:r>
        <w:rPr>
          <w:rFonts w:eastAsia="Calibri"/>
          <w:szCs w:val="28"/>
        </w:rPr>
        <w:t>муниципальному унитарному предприятию «</w:t>
      </w:r>
      <w:proofErr w:type="spellStart"/>
      <w:r>
        <w:rPr>
          <w:rFonts w:eastAsia="Calibri"/>
          <w:szCs w:val="28"/>
        </w:rPr>
        <w:t>Бытсервис</w:t>
      </w:r>
      <w:proofErr w:type="spellEnd"/>
      <w:r>
        <w:rPr>
          <w:rFonts w:eastAsia="Calibri"/>
          <w:szCs w:val="28"/>
        </w:rPr>
        <w:t>»</w:t>
      </w:r>
      <w:r>
        <w:rPr>
          <w:szCs w:val="28"/>
        </w:rPr>
        <w:t xml:space="preserve"> в целях сохранения муниципальной собственности и недопущения банкротства МУП ПУС «Красоты». </w:t>
      </w:r>
    </w:p>
    <w:p w:rsidR="00BF297B" w:rsidRDefault="001056BE" w:rsidP="0008166B">
      <w:pPr>
        <w:ind w:firstLine="709"/>
        <w:jc w:val="both"/>
        <w:rPr>
          <w:color w:val="000000" w:themeColor="text1"/>
          <w:szCs w:val="28"/>
        </w:rPr>
      </w:pPr>
      <w:r>
        <w:rPr>
          <w:szCs w:val="28"/>
        </w:rPr>
        <w:t>Внесены изменения в приложение к решению городской Думы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w:t>
      </w:r>
      <w:r>
        <w:rPr>
          <w:rFonts w:eastAsia="Calibri"/>
          <w:szCs w:val="28"/>
          <w:lang w:eastAsia="en-US"/>
        </w:rPr>
        <w:t xml:space="preserve">. </w:t>
      </w:r>
      <w:r>
        <w:rPr>
          <w:szCs w:val="28"/>
        </w:rPr>
        <w:t xml:space="preserve">Установлено, что при обращении заявителя за муниципальной услугой «Предоставление гражданам для собственных нужд земельных участков, </w:t>
      </w:r>
      <w:r>
        <w:rPr>
          <w:color w:val="000000" w:themeColor="text1"/>
          <w:szCs w:val="28"/>
        </w:rPr>
        <w:t xml:space="preserve">находящихся в государственной или муниципальной собственности, для размещения гаражей» услуга </w:t>
      </w:r>
      <w:r>
        <w:rPr>
          <w:b/>
          <w:color w:val="000000" w:themeColor="text1"/>
          <w:szCs w:val="28"/>
        </w:rPr>
        <w:t>«</w:t>
      </w:r>
      <w:r>
        <w:rPr>
          <w:rStyle w:val="af6"/>
          <w:b w:val="0"/>
          <w:iCs/>
          <w:color w:val="000000" w:themeColor="text1"/>
          <w:szCs w:val="28"/>
          <w:shd w:val="clear" w:color="auto" w:fill="FFFFFF"/>
        </w:rPr>
        <w:t>Изготовление технического плана» за счет собственных средств заявителя является</w:t>
      </w:r>
      <w:r>
        <w:rPr>
          <w:rStyle w:val="af6"/>
          <w:iCs/>
          <w:color w:val="000000" w:themeColor="text1"/>
          <w:szCs w:val="28"/>
          <w:shd w:val="clear" w:color="auto" w:fill="FFFFFF"/>
        </w:rPr>
        <w:t xml:space="preserve"> </w:t>
      </w:r>
      <w:r>
        <w:rPr>
          <w:color w:val="000000" w:themeColor="text1"/>
          <w:szCs w:val="28"/>
        </w:rPr>
        <w:t xml:space="preserve">необходимой и обязательной. </w:t>
      </w:r>
    </w:p>
    <w:p w:rsidR="00BF297B" w:rsidRDefault="001056BE" w:rsidP="0008166B">
      <w:pPr>
        <w:ind w:firstLine="709"/>
        <w:jc w:val="both"/>
        <w:rPr>
          <w:rFonts w:eastAsiaTheme="minorHAnsi"/>
          <w:iCs/>
          <w:szCs w:val="28"/>
          <w:lang w:eastAsia="en-US"/>
        </w:rPr>
      </w:pPr>
      <w:r>
        <w:rPr>
          <w:szCs w:val="28"/>
        </w:rPr>
        <w:t xml:space="preserve">Отредактировано Положение о комитете по управлению муниципальным имуществом города Ставрополя. Предусмотрено, что в сфере земельных отношений комитет выступает арендодателем по договорам аренды ограниченных в обороте земельных участков для размещения гаражей, как являющихся объектами капитального строительства, так и не являющихся </w:t>
      </w:r>
      <w:r>
        <w:rPr>
          <w:szCs w:val="28"/>
        </w:rPr>
        <w:lastRenderedPageBreak/>
        <w:t xml:space="preserve">таковыми, и возведенных до дня введения в действие Градостроительного кодекса Российской Федерации. В случае заключения договора аренды комитет направляет в орган, осуществляющий государственный кадастровый учет и государственную регистрацию прав, заявление о регистрации прав на земельный участок, а также заявления о проведении государственного кадастрового учета гаража и регистрации прав на него, если речь идет об объекте капитального строительства. </w:t>
      </w:r>
    </w:p>
    <w:p w:rsidR="00BF297B" w:rsidRDefault="001056BE" w:rsidP="0008166B">
      <w:pPr>
        <w:ind w:firstLine="709"/>
        <w:jc w:val="both"/>
        <w:rPr>
          <w:rFonts w:eastAsiaTheme="minorHAnsi"/>
          <w:iCs/>
          <w:szCs w:val="28"/>
          <w:lang w:eastAsia="en-US"/>
        </w:rPr>
      </w:pPr>
      <w:r>
        <w:rPr>
          <w:rFonts w:eastAsia="Calibri"/>
          <w:szCs w:val="28"/>
          <w:lang w:eastAsia="en-US"/>
        </w:rPr>
        <w:t xml:space="preserve">В соответствии с федеральным законодательством внесены изменения в Положение о муниципальном земельном контроле на территории города Ставрополя. Определено, что </w:t>
      </w:r>
      <w:r>
        <w:rPr>
          <w:rFonts w:eastAsiaTheme="minorHAnsi"/>
          <w:iCs/>
          <w:szCs w:val="28"/>
          <w:lang w:eastAsia="en-US"/>
        </w:rPr>
        <w:t>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r>
        <w:rPr>
          <w:rFonts w:eastAsiaTheme="minorHAnsi"/>
          <w:i/>
          <w:iCs/>
          <w:szCs w:val="28"/>
          <w:lang w:eastAsia="en-US"/>
        </w:rPr>
        <w:t xml:space="preserve">. </w:t>
      </w:r>
      <w:r w:rsidR="00E308C1">
        <w:rPr>
          <w:rFonts w:eastAsiaTheme="minorHAnsi"/>
          <w:i/>
          <w:iCs/>
          <w:szCs w:val="28"/>
          <w:lang w:eastAsia="en-US"/>
        </w:rPr>
        <w:t xml:space="preserve">                       </w:t>
      </w:r>
      <w:r>
        <w:rPr>
          <w:rFonts w:eastAsiaTheme="minorHAnsi"/>
          <w:iCs/>
          <w:szCs w:val="28"/>
          <w:lang w:eastAsia="en-US"/>
        </w:rPr>
        <w:t xml:space="preserve">Из Положения исключены критерии отнесения объектов контроля к категориям риска и перечень индикаторов риска нарушения обязательных требований, одновременно с этим в документ инкорпорированы ключевые показатели муниципального земельного контроля с указанием целевых значений и индикативные показатели контроля. </w:t>
      </w:r>
    </w:p>
    <w:p w:rsidR="00BF297B" w:rsidRDefault="001056BE" w:rsidP="0008166B">
      <w:pPr>
        <w:ind w:firstLine="709"/>
        <w:jc w:val="both"/>
        <w:rPr>
          <w:rFonts w:eastAsiaTheme="minorHAnsi"/>
          <w:iCs/>
          <w:szCs w:val="28"/>
          <w:lang w:eastAsia="en-US"/>
        </w:rPr>
      </w:pPr>
      <w:r>
        <w:rPr>
          <w:rFonts w:eastAsiaTheme="minorHAnsi"/>
          <w:iCs/>
          <w:szCs w:val="28"/>
          <w:lang w:eastAsia="en-US"/>
        </w:rPr>
        <w:t xml:space="preserve">Профилактические мероприятия при осуществлении уполномоченным органом земельного контроля дополнены новым видом – объявлением предостережения. Предостережение о недопустимости нарушения обязательных требований объявляется контролируемому лицу при наличии сведений о готовящихся нарушениях или в случае отсутствия подтвержденных данных о причиненном вреде или угрозе его причинения вследствие уже совершенных нарушений </w:t>
      </w:r>
      <w:r>
        <w:rPr>
          <w:rFonts w:eastAsiaTheme="minorHAnsi"/>
          <w:szCs w:val="28"/>
          <w:lang w:eastAsia="en-US"/>
        </w:rPr>
        <w:t>не позднее 30 дней со дня получения указанных сведений</w:t>
      </w:r>
      <w:r>
        <w:rPr>
          <w:rFonts w:eastAsiaTheme="minorHAnsi"/>
          <w:iCs/>
          <w:szCs w:val="28"/>
          <w:lang w:eastAsia="en-US"/>
        </w:rPr>
        <w:t>. Контролируемое лицо вправе подать возражение на предостережение.</w:t>
      </w:r>
    </w:p>
    <w:p w:rsidR="00BF297B" w:rsidRDefault="001056BE" w:rsidP="0008166B">
      <w:pPr>
        <w:ind w:firstLine="709"/>
        <w:jc w:val="both"/>
        <w:rPr>
          <w:rFonts w:eastAsiaTheme="minorHAnsi"/>
          <w:iCs/>
          <w:szCs w:val="28"/>
          <w:lang w:eastAsia="en-US"/>
        </w:rPr>
      </w:pPr>
      <w:r>
        <w:rPr>
          <w:rFonts w:eastAsiaTheme="minorHAnsi"/>
          <w:iCs/>
          <w:szCs w:val="28"/>
          <w:lang w:eastAsia="en-US"/>
        </w:rPr>
        <w:t>Утратила силу норма о проведении плановых контрольных мероприятий. Такие виды контрольных мероприятий, как рейдовый осмотр и выездная проверка, согласно внесенным изменениям проводятся только во внеплановой форме.</w:t>
      </w:r>
    </w:p>
    <w:p w:rsidR="00BF297B" w:rsidRDefault="001056BE" w:rsidP="0008166B">
      <w:pPr>
        <w:ind w:firstLine="709"/>
        <w:jc w:val="both"/>
        <w:rPr>
          <w:rFonts w:eastAsiaTheme="minorHAnsi"/>
          <w:iCs/>
          <w:szCs w:val="28"/>
          <w:lang w:eastAsia="en-US"/>
        </w:rPr>
      </w:pPr>
      <w:r>
        <w:rPr>
          <w:rFonts w:eastAsiaTheme="minorHAnsi"/>
          <w:iCs/>
          <w:szCs w:val="28"/>
          <w:lang w:eastAsia="en-US"/>
        </w:rPr>
        <w:t>Уточнены полномочия должностных лиц, осуществляющих муниципальный земельный контроль. При выявлении факта размещения объекта капитального строительства на земельном участке, на котором размещение такого объекта не допускается, должностные лица в срок не позднее пяти рабочих дней со дня окончания контрольного мероприятия направляют в адрес уполномоченного органа администрации города Ставрополя в области градостроительства и землепользования уведомление о выявлении самовольной постройки с приложением документов, подтверждающих указанный факт.</w:t>
      </w:r>
    </w:p>
    <w:p w:rsidR="00BF297B" w:rsidRDefault="00BF297B">
      <w:pPr>
        <w:pStyle w:val="ConsPlusNormal"/>
        <w:jc w:val="both"/>
        <w:rPr>
          <w:rFonts w:ascii="Times New Roman" w:hAnsi="Times New Roman" w:cs="Times New Roman"/>
          <w:sz w:val="28"/>
          <w:szCs w:val="28"/>
        </w:rPr>
      </w:pPr>
    </w:p>
    <w:p w:rsidR="00EA74B6" w:rsidRDefault="00EA74B6" w:rsidP="00EA74B6">
      <w:pPr>
        <w:contextualSpacing/>
        <w:jc w:val="center"/>
        <w:rPr>
          <w:szCs w:val="28"/>
        </w:rPr>
      </w:pPr>
      <w:r w:rsidRPr="002D0494">
        <w:rPr>
          <w:szCs w:val="28"/>
        </w:rPr>
        <w:t>ЖКХ, благоустройство, транспорт</w:t>
      </w:r>
    </w:p>
    <w:p w:rsidR="000F4FB6" w:rsidRPr="002D0494" w:rsidRDefault="000F4FB6" w:rsidP="00EA74B6">
      <w:pPr>
        <w:contextualSpacing/>
        <w:jc w:val="center"/>
        <w:rPr>
          <w:szCs w:val="28"/>
        </w:rPr>
      </w:pPr>
    </w:p>
    <w:p w:rsidR="00BF297B" w:rsidRDefault="001056BE" w:rsidP="00F848E4">
      <w:pPr>
        <w:ind w:firstLine="709"/>
        <w:jc w:val="both"/>
        <w:rPr>
          <w:szCs w:val="28"/>
        </w:rPr>
      </w:pPr>
      <w:r>
        <w:rPr>
          <w:szCs w:val="28"/>
        </w:rPr>
        <w:t xml:space="preserve">В сфере жилищно-коммунального хозяйства и благоустройства к числу значимых решений отчетного периода также можно отнести корректировки ряда Положений о муниципальном контроле, обусловленные изменениями </w:t>
      </w:r>
      <w:r>
        <w:rPr>
          <w:szCs w:val="28"/>
        </w:rPr>
        <w:lastRenderedPageBreak/>
        <w:t>федерального законодательства. Актуализация Положений произведена в целях снижения затрат физических и юридических лиц по ранее установленным обязательным требованиям и не предусматривает новых условий, ограничений, запретов и обязанностей.</w:t>
      </w:r>
    </w:p>
    <w:p w:rsidR="00BF297B" w:rsidRDefault="001056BE" w:rsidP="00F848E4">
      <w:pPr>
        <w:ind w:firstLine="709"/>
        <w:jc w:val="both"/>
        <w:rPr>
          <w:rFonts w:eastAsiaTheme="minorHAnsi"/>
          <w:iCs/>
          <w:szCs w:val="28"/>
          <w:lang w:eastAsia="en-US"/>
        </w:rPr>
      </w:pPr>
      <w:r>
        <w:rPr>
          <w:szCs w:val="28"/>
        </w:rPr>
        <w:t xml:space="preserve">Положения </w:t>
      </w:r>
      <w:r>
        <w:rPr>
          <w:rFonts w:eastAsiaTheme="minorHAnsi"/>
          <w:iCs/>
          <w:szCs w:val="28"/>
          <w:lang w:eastAsia="en-US"/>
        </w:rPr>
        <w:t xml:space="preserve">о муниципальном жилищном контроле на территории города Ставрополя, о муниципальном контроле в сфере благоустройства, </w:t>
      </w:r>
      <w:r w:rsidR="00E308C1">
        <w:rPr>
          <w:rFonts w:eastAsiaTheme="minorHAnsi"/>
          <w:iCs/>
          <w:szCs w:val="28"/>
          <w:lang w:eastAsia="en-US"/>
        </w:rPr>
        <w:t xml:space="preserve">                     </w:t>
      </w:r>
      <w:r>
        <w:rPr>
          <w:rFonts w:eastAsiaTheme="minorHAnsi"/>
          <w:szCs w:val="28"/>
          <w:lang w:eastAsia="en-US"/>
        </w:rPr>
        <w:t>о муниципальном контроле за выполнением единой теплоснабжающей организацией обязательств по строительству, реконструкции и (или) модернизации объектов теплоснабжения, о муниципальном контроле в дорожном хозяйстве и о муниципальном лесном контроле д</w:t>
      </w:r>
      <w:r>
        <w:rPr>
          <w:szCs w:val="28"/>
        </w:rPr>
        <w:t xml:space="preserve">ополнены пунктом об оценке </w:t>
      </w:r>
      <w:r>
        <w:rPr>
          <w:rFonts w:eastAsiaTheme="minorHAnsi"/>
          <w:iCs/>
          <w:szCs w:val="28"/>
          <w:lang w:eastAsia="en-US"/>
        </w:rPr>
        <w:t xml:space="preserve">результативности и эффективности деятельности уполномоченного органа, которая осуществляется на основе системы ключевых и индикативных показателей контроля. Для всех вышеперечисленных видов муниципального контроля предусмотрена единая система ключевых и индикативных показателей. Установлено, что целевое значение для такого ключевого показателя, как доля устраненных нарушений обязательных требований </w:t>
      </w:r>
      <w:r w:rsidR="00E308C1">
        <w:rPr>
          <w:rFonts w:eastAsiaTheme="minorHAnsi"/>
          <w:iCs/>
          <w:szCs w:val="28"/>
          <w:lang w:eastAsia="en-US"/>
        </w:rPr>
        <w:t xml:space="preserve">                      </w:t>
      </w:r>
      <w:r>
        <w:rPr>
          <w:rFonts w:eastAsiaTheme="minorHAnsi"/>
          <w:iCs/>
          <w:szCs w:val="28"/>
          <w:lang w:eastAsia="en-US"/>
        </w:rPr>
        <w:t>от общего числа выявленных нарушений, составляет 80 процентов.</w:t>
      </w:r>
    </w:p>
    <w:p w:rsidR="00BF297B" w:rsidRDefault="001056BE" w:rsidP="00F848E4">
      <w:pPr>
        <w:ind w:firstLine="709"/>
        <w:jc w:val="both"/>
        <w:rPr>
          <w:rFonts w:eastAsiaTheme="minorHAnsi"/>
          <w:szCs w:val="28"/>
          <w:lang w:eastAsia="en-US"/>
        </w:rPr>
      </w:pPr>
      <w:r>
        <w:rPr>
          <w:rFonts w:eastAsiaTheme="minorHAnsi"/>
          <w:iCs/>
          <w:szCs w:val="28"/>
          <w:lang w:eastAsia="en-US"/>
        </w:rPr>
        <w:t xml:space="preserve">В Положении о муниципальном лесном контроле, кроме того, зафиксировано, что при его осуществлении </w:t>
      </w:r>
      <w:r>
        <w:rPr>
          <w:rFonts w:eastAsiaTheme="minorHAnsi"/>
          <w:szCs w:val="28"/>
          <w:lang w:eastAsia="en-US"/>
        </w:rPr>
        <w:t xml:space="preserve">система управления рисками причинения вреда (ущерба) охраняемым законом ценностям не применяется. Критерии отнесения объектов контроля к категориям риска вместе с нормами, определяющими в зависимости от присвоенной категории периодичность плановых проверок и регулирующими их проведение, признаны утратившими силу. Предусмотренные Положением виды контрольных мероприятий, за исключением наблюдения за соблюдением обязательных требований и выездного обследования, проводятся внепланово. При этом инспекционный визит, рейдовый осмотр, документарная и выездная проверки могут проводиться уполномоченным органом только после согласования с органами прокуратуры в соответствии с приказом генеральной прокуратуры Российской Федерации от 2 июня 2021 г. № 294. </w:t>
      </w:r>
    </w:p>
    <w:p w:rsidR="00BF297B" w:rsidRDefault="001056BE" w:rsidP="00F848E4">
      <w:pPr>
        <w:ind w:firstLine="709"/>
        <w:jc w:val="both"/>
        <w:rPr>
          <w:szCs w:val="28"/>
        </w:rPr>
      </w:pPr>
      <w:r>
        <w:rPr>
          <w:szCs w:val="28"/>
        </w:rPr>
        <w:t>По ходатайству инициативной группы жителей улиц Ландшафтной и Зодчих, бульвара Архитекторов города Ставрополя городская Дума в отчетном периоде назначила проведение 22 мая 2022 года собрания граждан на части территории муниципалитета. Оно было посвящено вопросам благоустройства территории, прилегающей к улице Зодчих, и обустройств</w:t>
      </w:r>
      <w:r w:rsidR="009260CE">
        <w:rPr>
          <w:szCs w:val="28"/>
        </w:rPr>
        <w:t>а</w:t>
      </w:r>
      <w:r>
        <w:rPr>
          <w:szCs w:val="28"/>
        </w:rPr>
        <w:t xml:space="preserve"> улично-дорожной инфраструктуры. В собрании приняли участие более трети жителей, обладающих активным избирательным правом, которые проживают на данной территории, депутат Ставропольской городской Думы </w:t>
      </w:r>
      <w:r w:rsidR="00F848E4">
        <w:rPr>
          <w:szCs w:val="28"/>
        </w:rPr>
        <w:t xml:space="preserve">                              </w:t>
      </w:r>
      <w:r>
        <w:rPr>
          <w:szCs w:val="28"/>
        </w:rPr>
        <w:t>по одномандатному избирательному округу № 20 П.А. Колесников, представители администрации Промышленного района и комитета городского хозяйства администрации города Ставрополя. Итоговый протокол собрания с предложениями граждан по развитию территории проживания направлен для дальнейшей работы в администрацию города.</w:t>
      </w:r>
    </w:p>
    <w:p w:rsidR="00BF297B" w:rsidRDefault="001056BE" w:rsidP="00F848E4">
      <w:pPr>
        <w:ind w:firstLine="709"/>
        <w:jc w:val="both"/>
        <w:rPr>
          <w:i/>
          <w:szCs w:val="28"/>
        </w:rPr>
      </w:pPr>
      <w:r>
        <w:rPr>
          <w:szCs w:val="28"/>
        </w:rPr>
        <w:t xml:space="preserve">В ноябре 2022 года Ставропольская городская Дума по предложению комитета по управлению муниципальным имуществом города Ставрополя </w:t>
      </w:r>
      <w:r>
        <w:rPr>
          <w:szCs w:val="28"/>
        </w:rPr>
        <w:lastRenderedPageBreak/>
        <w:t>решила передать в государственную собственность Ставропольского края</w:t>
      </w:r>
      <w:r w:rsidR="00E308C1">
        <w:rPr>
          <w:szCs w:val="28"/>
        </w:rPr>
        <w:t xml:space="preserve">             </w:t>
      </w:r>
      <w:r>
        <w:rPr>
          <w:szCs w:val="28"/>
        </w:rPr>
        <w:t xml:space="preserve"> два муниципальных автобуса МАЗ 206067, находящихся в пользовании государственного унитарного предприятия Ставропольского края «</w:t>
      </w:r>
      <w:proofErr w:type="spellStart"/>
      <w:r>
        <w:rPr>
          <w:szCs w:val="28"/>
        </w:rPr>
        <w:t>Крайтранс</w:t>
      </w:r>
      <w:proofErr w:type="spellEnd"/>
      <w:r>
        <w:rPr>
          <w:szCs w:val="28"/>
        </w:rPr>
        <w:t>» на основании договора безвозмездного пользования движимым имуществом, заключенного с муниципальным казенным учреждением «Служба спасения» города Ставрополя. Передача транспортных средств из муниципальной в государственную собственность была обусловлена необходимостью оказания услуг по перевозке граждан, постоянно проживающих на территориях Украины, Донецкой и Луганской Народной Республик и вынужденно покинувших в экстренном порядке места проживания, в пункты временного размещения на территории Ставропольского края.</w:t>
      </w:r>
    </w:p>
    <w:p w:rsidR="00BF297B" w:rsidRDefault="00BF297B">
      <w:pPr>
        <w:pStyle w:val="ConsPlusNormal"/>
        <w:jc w:val="both"/>
        <w:rPr>
          <w:rFonts w:ascii="Times New Roman" w:hAnsi="Times New Roman" w:cs="Times New Roman"/>
          <w:sz w:val="28"/>
          <w:szCs w:val="28"/>
        </w:rPr>
      </w:pPr>
    </w:p>
    <w:p w:rsidR="00867420" w:rsidRPr="002D0494" w:rsidRDefault="00867420" w:rsidP="00867420">
      <w:pPr>
        <w:pStyle w:val="ConsPlusNormal"/>
        <w:jc w:val="center"/>
        <w:rPr>
          <w:rFonts w:ascii="Times New Roman" w:hAnsi="Times New Roman" w:cs="Times New Roman"/>
          <w:sz w:val="28"/>
          <w:szCs w:val="28"/>
        </w:rPr>
      </w:pPr>
      <w:bookmarkStart w:id="5" w:name="_Hlk128642862"/>
      <w:r w:rsidRPr="002D0494">
        <w:rPr>
          <w:rFonts w:ascii="Times New Roman" w:hAnsi="Times New Roman" w:cs="Times New Roman"/>
          <w:sz w:val="28"/>
          <w:szCs w:val="28"/>
        </w:rPr>
        <w:t>Контрольная деятельность</w:t>
      </w:r>
    </w:p>
    <w:p w:rsidR="00BF297B" w:rsidRDefault="00BF297B">
      <w:pPr>
        <w:pStyle w:val="ConsPlusTitle"/>
        <w:jc w:val="center"/>
        <w:outlineLvl w:val="1"/>
        <w:rPr>
          <w:rFonts w:ascii="Times New Roman" w:hAnsi="Times New Roman" w:cs="Times New Roman"/>
          <w:sz w:val="28"/>
          <w:szCs w:val="28"/>
        </w:rPr>
      </w:pPr>
    </w:p>
    <w:p w:rsidR="00BF297B" w:rsidRDefault="001056BE" w:rsidP="00F848E4">
      <w:pPr>
        <w:ind w:firstLine="709"/>
        <w:jc w:val="both"/>
        <w:rPr>
          <w:rFonts w:eastAsiaTheme="minorHAnsi"/>
          <w:szCs w:val="28"/>
          <w:lang w:eastAsia="en-US"/>
        </w:rPr>
      </w:pPr>
      <w:r>
        <w:rPr>
          <w:rFonts w:eastAsiaTheme="minorHAnsi"/>
          <w:szCs w:val="28"/>
          <w:lang w:eastAsia="en-US"/>
        </w:rPr>
        <w:t>В соответствии с Уставом города Ставрополя к исключительной компетенции Ставропольской городской Думы относится контроль за исполнением органами и должностными лицами местного самоуправления полномочий по решению вопросов местного значения. В основу контрольной деятельности городской Думы положены принципы законности, систематичности, оперативности, объективности и гласности.</w:t>
      </w:r>
    </w:p>
    <w:p w:rsidR="00BF297B" w:rsidRDefault="001056BE" w:rsidP="00F848E4">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отчетном периоде, реализуя свои контрольные полномочия, городская Дума заслушала и утвердила:</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Ставропольской городской Думы о проделанной работе за           2021 год;</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об исполнении бюджета города Ставрополя за 2021 год;</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о выполнении Прогнозного плана (программы) приватизации муниципального имущества города Ставрополя на 2021 год и плановый период 2022 и 2023 годов;</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рассмотрела и приняла к сведению:</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главы города Ставрополя о результатах его деятельности и деятельности администрации города Ставрополя за 2021 год;</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о деятельности контрольно-счетной палаты города Ставрополя за 2021 год;</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администрации города Ставрополя об управлении и распоряжении муниципальным имуществом, в том числе об эффективном его использовании и использовании по назначению, за 2021 год.</w:t>
      </w:r>
    </w:p>
    <w:p w:rsidR="00BF297B" w:rsidRDefault="001056BE" w:rsidP="00F848E4">
      <w:pPr>
        <w:ind w:firstLine="709"/>
        <w:contextualSpacing/>
        <w:jc w:val="both"/>
        <w:rPr>
          <w:color w:val="000000" w:themeColor="text1"/>
          <w:szCs w:val="28"/>
        </w:rPr>
      </w:pPr>
      <w:r>
        <w:rPr>
          <w:szCs w:val="28"/>
        </w:rPr>
        <w:t>На заседании комитета по законности, местному самоуправлению и развитию гражданского общества рассмотрен отчет о</w:t>
      </w:r>
      <w:r>
        <w:rPr>
          <w:color w:val="000000" w:themeColor="text1"/>
          <w:szCs w:val="28"/>
        </w:rPr>
        <w:t>б итогах оперативно-служебной деятельности Управления МВД России по городу Ставрополю за 2021 год.</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2022 года комитеты Ставропольской городской Думы исходя из профильных функций и направлений деятельности регулярно заслушивали годовые и текущие отчеты отраслевых органов администрации города Ставрополя, доклады муниципальных унитарных предприятий и казенных </w:t>
      </w:r>
      <w:r>
        <w:rPr>
          <w:rFonts w:ascii="Times New Roman" w:hAnsi="Times New Roman" w:cs="Times New Roman"/>
          <w:sz w:val="28"/>
          <w:szCs w:val="28"/>
        </w:rPr>
        <w:lastRenderedPageBreak/>
        <w:t>учреждений, информацию о ходе реализации различных муниципальных программ.</w:t>
      </w:r>
    </w:p>
    <w:p w:rsidR="00BF297B" w:rsidRDefault="001056BE" w:rsidP="00F84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Изучены отчеты о результатах работы за 2021 год следующих структурных подразделений администрации города Ставрополя: комитета финансов и бюджета</w:t>
      </w:r>
      <w:r>
        <w:rPr>
          <w:rFonts w:ascii="Times New Roman" w:eastAsia="Calibri" w:hAnsi="Times New Roman" w:cs="Times New Roman"/>
          <w:sz w:val="28"/>
          <w:szCs w:val="28"/>
          <w:lang w:eastAsia="en-US"/>
        </w:rPr>
        <w:t xml:space="preserve">, </w:t>
      </w:r>
      <w:r>
        <w:rPr>
          <w:rFonts w:ascii="Times New Roman" w:hAnsi="Times New Roman"/>
          <w:sz w:val="28"/>
          <w:szCs w:val="28"/>
        </w:rPr>
        <w:t>комитета экономического развития и торговли,</w:t>
      </w:r>
      <w:r>
        <w:rPr>
          <w:rFonts w:ascii="Times New Roman" w:eastAsia="Calibri" w:hAnsi="Times New Roman" w:cs="Times New Roman"/>
          <w:sz w:val="28"/>
          <w:szCs w:val="28"/>
          <w:lang w:eastAsia="en-US"/>
        </w:rPr>
        <w:t xml:space="preserve"> комитета по управлению муниципальным имуществом, комитета градостроительства, комитета городского хозяйства, </w:t>
      </w:r>
      <w:r>
        <w:rPr>
          <w:rFonts w:ascii="Times New Roman" w:hAnsi="Times New Roman" w:cs="Times New Roman"/>
          <w:sz w:val="28"/>
          <w:szCs w:val="28"/>
        </w:rPr>
        <w:t xml:space="preserve">комитета труда и социальной защиты населения, </w:t>
      </w:r>
      <w:r>
        <w:rPr>
          <w:rFonts w:ascii="Times New Roman" w:hAnsi="Times New Roman" w:cs="Times New Roman"/>
          <w:color w:val="000000" w:themeColor="text1"/>
          <w:sz w:val="28"/>
          <w:szCs w:val="28"/>
        </w:rPr>
        <w:t xml:space="preserve">комитета общественной безопасности, </w:t>
      </w:r>
      <w:r>
        <w:rPr>
          <w:rFonts w:ascii="Times New Roman" w:hAnsi="Times New Roman" w:cs="Times New Roman"/>
          <w:sz w:val="28"/>
          <w:szCs w:val="28"/>
        </w:rPr>
        <w:t xml:space="preserve">комитета образования, комитета культуры и молодежной политики, комитета физической культуры и спорта. О деятельности за 2021 год и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 2022 года отчитались </w:t>
      </w:r>
      <w:r>
        <w:rPr>
          <w:rFonts w:ascii="Times New Roman" w:hAnsi="Times New Roman" w:cs="Times New Roman"/>
          <w:color w:val="000000" w:themeColor="text1"/>
          <w:sz w:val="28"/>
          <w:szCs w:val="28"/>
        </w:rPr>
        <w:t>комитет информационных технологий и управление кадровой политики администрации города Ставрополя.</w:t>
      </w:r>
      <w:r>
        <w:rPr>
          <w:rFonts w:ascii="Times New Roman" w:hAnsi="Times New Roman" w:cs="Times New Roman"/>
          <w:sz w:val="28"/>
          <w:szCs w:val="28"/>
        </w:rPr>
        <w:t xml:space="preserve"> Рассмотрены вопросы:</w:t>
      </w:r>
    </w:p>
    <w:p w:rsidR="00BF297B" w:rsidRDefault="001056BE" w:rsidP="00F848E4">
      <w:pPr>
        <w:pStyle w:val="ConsPlusNormal"/>
        <w:numPr>
          <w:ilvl w:val="0"/>
          <w:numId w:val="4"/>
        </w:numPr>
        <w:ind w:left="0" w:right="-1"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О</w:t>
      </w:r>
      <w:r w:rsidR="00E308C1">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деятельности администрации города Ставрополя по реализации государственных программ по предоставлению земельных участков для льготной категории граждан.</w:t>
      </w:r>
    </w:p>
    <w:p w:rsidR="00BF297B" w:rsidRDefault="001056BE" w:rsidP="00F848E4">
      <w:pPr>
        <w:numPr>
          <w:ilvl w:val="0"/>
          <w:numId w:val="4"/>
        </w:numPr>
        <w:ind w:left="0" w:firstLine="709"/>
        <w:contextualSpacing/>
        <w:jc w:val="both"/>
        <w:rPr>
          <w:color w:val="000000" w:themeColor="text1"/>
          <w:szCs w:val="28"/>
        </w:rPr>
      </w:pPr>
      <w:r>
        <w:rPr>
          <w:color w:val="000000" w:themeColor="text1"/>
          <w:szCs w:val="28"/>
        </w:rPr>
        <w:t>О</w:t>
      </w:r>
      <w:r w:rsidR="00E308C1">
        <w:rPr>
          <w:color w:val="000000" w:themeColor="text1"/>
          <w:szCs w:val="28"/>
        </w:rPr>
        <w:t> </w:t>
      </w:r>
      <w:r>
        <w:rPr>
          <w:color w:val="000000" w:themeColor="text1"/>
          <w:szCs w:val="28"/>
        </w:rPr>
        <w:t>популяризации и доступности онлайн-услуг, предоставляемых структурными подразделениями администрации города Ставрополя населению города Ставрополя.</w:t>
      </w:r>
    </w:p>
    <w:p w:rsidR="00BF297B" w:rsidRDefault="001056BE" w:rsidP="00F848E4">
      <w:pPr>
        <w:pStyle w:val="af8"/>
        <w:numPr>
          <w:ilvl w:val="0"/>
          <w:numId w:val="4"/>
        </w:numPr>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E308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развитии </w:t>
      </w:r>
      <w:proofErr w:type="spellStart"/>
      <w:r>
        <w:rPr>
          <w:rFonts w:ascii="Times New Roman" w:hAnsi="Times New Roman" w:cs="Times New Roman"/>
          <w:color w:val="000000" w:themeColor="text1"/>
          <w:sz w:val="28"/>
          <w:szCs w:val="28"/>
        </w:rPr>
        <w:t>безбарьерной</w:t>
      </w:r>
      <w:proofErr w:type="spellEnd"/>
      <w:r>
        <w:rPr>
          <w:rFonts w:ascii="Times New Roman" w:hAnsi="Times New Roman" w:cs="Times New Roman"/>
          <w:color w:val="000000" w:themeColor="text1"/>
          <w:sz w:val="28"/>
          <w:szCs w:val="28"/>
        </w:rPr>
        <w:t xml:space="preserve"> (инклюзивной) среды в городе Ставрополе.</w:t>
      </w:r>
    </w:p>
    <w:p w:rsidR="00BF297B" w:rsidRDefault="001056BE" w:rsidP="00F848E4">
      <w:pPr>
        <w:pStyle w:val="af8"/>
        <w:numPr>
          <w:ilvl w:val="0"/>
          <w:numId w:val="4"/>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О</w:t>
      </w:r>
      <w:r w:rsidR="00E308C1">
        <w:rPr>
          <w:rFonts w:ascii="Times New Roman" w:hAnsi="Times New Roman" w:cs="Times New Roman"/>
          <w:sz w:val="28"/>
          <w:szCs w:val="28"/>
        </w:rPr>
        <w:t xml:space="preserve"> </w:t>
      </w:r>
      <w:r>
        <w:rPr>
          <w:rFonts w:ascii="Times New Roman" w:hAnsi="Times New Roman" w:cs="Times New Roman"/>
          <w:sz w:val="28"/>
          <w:szCs w:val="28"/>
        </w:rPr>
        <w:t>работе администрации города Ставрополя в части оптимизации дорожного движения.</w:t>
      </w:r>
    </w:p>
    <w:p w:rsidR="00BF297B" w:rsidRDefault="001056BE" w:rsidP="00F848E4">
      <w:pPr>
        <w:pStyle w:val="af8"/>
        <w:numPr>
          <w:ilvl w:val="0"/>
          <w:numId w:val="4"/>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О</w:t>
      </w:r>
      <w:r w:rsidR="00E308C1">
        <w:rPr>
          <w:rFonts w:ascii="Times New Roman" w:hAnsi="Times New Roman" w:cs="Times New Roman"/>
          <w:sz w:val="28"/>
          <w:szCs w:val="28"/>
        </w:rPr>
        <w:t xml:space="preserve"> </w:t>
      </w:r>
      <w:r>
        <w:rPr>
          <w:rFonts w:ascii="Times New Roman" w:hAnsi="Times New Roman" w:cs="Times New Roman"/>
          <w:sz w:val="28"/>
          <w:szCs w:val="28"/>
        </w:rPr>
        <w:t xml:space="preserve">работе администрации города Ставрополя по развитию </w:t>
      </w:r>
      <w:proofErr w:type="spellStart"/>
      <w:r>
        <w:rPr>
          <w:rFonts w:ascii="Times New Roman" w:hAnsi="Times New Roman" w:cs="Times New Roman"/>
          <w:sz w:val="28"/>
          <w:szCs w:val="28"/>
        </w:rPr>
        <w:t>велоинфраструктуры</w:t>
      </w:r>
      <w:proofErr w:type="spellEnd"/>
      <w:r>
        <w:rPr>
          <w:rFonts w:ascii="Times New Roman" w:hAnsi="Times New Roman" w:cs="Times New Roman"/>
          <w:sz w:val="28"/>
          <w:szCs w:val="28"/>
        </w:rPr>
        <w:t>.</w:t>
      </w:r>
    </w:p>
    <w:p w:rsidR="00BF297B" w:rsidRDefault="001056BE" w:rsidP="00F848E4">
      <w:pPr>
        <w:pStyle w:val="af8"/>
        <w:numPr>
          <w:ilvl w:val="0"/>
          <w:numId w:val="4"/>
        </w:numPr>
        <w:spacing w:after="0" w:line="240" w:lineRule="auto"/>
        <w:ind w:left="0"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E308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ходе осуществления муниципального лесного контроля на территории города Ставрополя за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полугодие 2022 года.</w:t>
      </w:r>
    </w:p>
    <w:p w:rsidR="00BF297B" w:rsidRDefault="001056BE" w:rsidP="00F848E4">
      <w:pPr>
        <w:pStyle w:val="af8"/>
        <w:numPr>
          <w:ilvl w:val="0"/>
          <w:numId w:val="4"/>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О</w:t>
      </w:r>
      <w:r w:rsidR="00E308C1">
        <w:rPr>
          <w:rFonts w:ascii="Times New Roman" w:hAnsi="Times New Roman" w:cs="Times New Roman"/>
          <w:sz w:val="28"/>
          <w:szCs w:val="28"/>
        </w:rPr>
        <w:t xml:space="preserve"> </w:t>
      </w:r>
      <w:r>
        <w:rPr>
          <w:rFonts w:ascii="Times New Roman" w:hAnsi="Times New Roman" w:cs="Times New Roman"/>
          <w:sz w:val="28"/>
          <w:szCs w:val="28"/>
        </w:rPr>
        <w:t>мероприятиях по озеленению и воспроизводству лесов города Ставрополя на 2022 год.</w:t>
      </w:r>
    </w:p>
    <w:p w:rsidR="00BF297B" w:rsidRDefault="001056BE" w:rsidP="00F848E4">
      <w:pPr>
        <w:pStyle w:val="af8"/>
        <w:numPr>
          <w:ilvl w:val="0"/>
          <w:numId w:val="4"/>
        </w:numPr>
        <w:spacing w:after="0" w:line="240" w:lineRule="auto"/>
        <w:ind w:left="0"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E308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практике организации контрольных мероприятий при осуществлении муниципального контроля в дорожном хозяйстве в границах города Ставрополя за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полугодие 2022 года.</w:t>
      </w:r>
    </w:p>
    <w:p w:rsidR="00BF297B" w:rsidRDefault="001056BE" w:rsidP="00F848E4">
      <w:pPr>
        <w:pStyle w:val="af8"/>
        <w:numPr>
          <w:ilvl w:val="0"/>
          <w:numId w:val="4"/>
        </w:numPr>
        <w:spacing w:after="0" w:line="240" w:lineRule="auto"/>
        <w:ind w:left="0"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реализации контрольных функций комитета городского хозяйства, комитета градостроительства администрации города Ставрополя и администраций районов города Ставрополя в ходе осуществления муниципального контроля в сфере благоустройства на территории города Ставрополя за 9 месяцев 2022 года.</w:t>
      </w:r>
    </w:p>
    <w:p w:rsidR="00BF297B" w:rsidRDefault="001056BE" w:rsidP="00F848E4">
      <w:pPr>
        <w:pStyle w:val="af8"/>
        <w:numPr>
          <w:ilvl w:val="0"/>
          <w:numId w:val="4"/>
        </w:numPr>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w:t>
      </w:r>
      <w:r w:rsidR="00E308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экологической обстановке в городе Ставрополе и мерах, принимаемых администрацией города Ставрополя по охране окружающей среды.</w:t>
      </w:r>
    </w:p>
    <w:p w:rsidR="00BF297B" w:rsidRDefault="001056BE" w:rsidP="00F848E4">
      <w:pPr>
        <w:pStyle w:val="af8"/>
        <w:numPr>
          <w:ilvl w:val="0"/>
          <w:numId w:val="4"/>
        </w:numPr>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участии администрации города Ставрополя в организации деятельности по накоплению (в том числе раздельному накоплению), сбору твердых коммунальных отходов и борьбе с несанкционированными свалками.</w:t>
      </w:r>
    </w:p>
    <w:p w:rsidR="00BF297B" w:rsidRDefault="001056BE" w:rsidP="00F848E4">
      <w:pPr>
        <w:pStyle w:val="af8"/>
        <w:numPr>
          <w:ilvl w:val="0"/>
          <w:numId w:val="4"/>
        </w:numPr>
        <w:spacing w:after="0" w:line="240" w:lineRule="auto"/>
        <w:ind w:left="0" w:right="-1"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О мерах, принимаемых администрацией города Ставрополя по повышению эффективности уборки городских улиц в зимний период.</w:t>
      </w:r>
    </w:p>
    <w:p w:rsidR="00BF297B" w:rsidRDefault="001056BE" w:rsidP="00F848E4">
      <w:pPr>
        <w:pStyle w:val="af8"/>
        <w:numPr>
          <w:ilvl w:val="0"/>
          <w:numId w:val="4"/>
        </w:numPr>
        <w:spacing w:after="0" w:line="240" w:lineRule="auto"/>
        <w:ind w:left="0"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исполнении органами местного самоуправления города Ставрополя государственных полномочий Ставропольского края по </w:t>
      </w:r>
      <w:r>
        <w:rPr>
          <w:rFonts w:ascii="Times New Roman" w:hAnsi="Times New Roman" w:cs="Times New Roman"/>
          <w:color w:val="000000" w:themeColor="text1"/>
          <w:sz w:val="28"/>
          <w:szCs w:val="28"/>
        </w:rPr>
        <w:lastRenderedPageBreak/>
        <w:t>обращению с животными без владельцев, обитающими на территории города Ставрополя.</w:t>
      </w:r>
    </w:p>
    <w:p w:rsidR="00BF297B" w:rsidRDefault="001056BE" w:rsidP="00F848E4">
      <w:pPr>
        <w:pStyle w:val="af8"/>
        <w:numPr>
          <w:ilvl w:val="0"/>
          <w:numId w:val="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выполнении в 2021 году муниципальным унитарным предприятием «Водоканал» города Ставрополя мероприятий по строительству, реконструкции, модернизации объектов водоснабжения и водоотведения.</w:t>
      </w:r>
    </w:p>
    <w:p w:rsidR="00BF297B" w:rsidRDefault="001056BE" w:rsidP="00F848E4">
      <w:pPr>
        <w:pStyle w:val="af8"/>
        <w:numPr>
          <w:ilvl w:val="0"/>
          <w:numId w:val="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выполнении в 2021 году акционерным обществом «Теплосеть» города Ставрополя мероприятий по строительству, реконструкции, модернизации объектов теплоснабжения и подготовке к отопительному сезону.</w:t>
      </w:r>
    </w:p>
    <w:p w:rsidR="00BF297B" w:rsidRDefault="001056BE" w:rsidP="00F848E4">
      <w:pPr>
        <w:pStyle w:val="af8"/>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особом контроле депутатов городской Думы традиционно находятся вопросы социальной сферы. В этой связи должным образом была изучена информация о мерах социальной поддержки детей-сирот, оставшихся </w:t>
      </w:r>
      <w:r w:rsidR="00E308C1">
        <w:rPr>
          <w:rFonts w:ascii="Times New Roman" w:hAnsi="Times New Roman" w:cs="Times New Roman"/>
          <w:sz w:val="28"/>
          <w:szCs w:val="28"/>
        </w:rPr>
        <w:t xml:space="preserve">                         </w:t>
      </w:r>
      <w:r>
        <w:rPr>
          <w:rFonts w:ascii="Times New Roman" w:hAnsi="Times New Roman" w:cs="Times New Roman"/>
          <w:sz w:val="28"/>
          <w:szCs w:val="28"/>
        </w:rPr>
        <w:t xml:space="preserve">без попечения родителей, механизмах их дальнейшего сопровождения, адаптации, поддержки и социальной интеграции; об обеспечении доступности дошкольного образования для детей в возрасте от 1,5 до 7 лет, в том числе для детей с ограниченными возможностями здоровья; </w:t>
      </w:r>
      <w:r>
        <w:rPr>
          <w:rFonts w:ascii="Times New Roman" w:hAnsi="Times New Roman" w:cs="Times New Roman"/>
          <w:bCs/>
          <w:sz w:val="28"/>
          <w:szCs w:val="28"/>
        </w:rPr>
        <w:t>о развитии медицинско-оздоровительного сопровождения в образовательных учреждениях города Ставрополя;</w:t>
      </w:r>
      <w:r>
        <w:rPr>
          <w:rFonts w:ascii="Times New Roman" w:hAnsi="Times New Roman" w:cs="Times New Roman"/>
          <w:sz w:val="28"/>
          <w:szCs w:val="28"/>
        </w:rPr>
        <w:t xml:space="preserve"> о создании условий для получения качественного образования детьми с ограниченными возможностями здоровья; о создании условий для организации профессиональной ориентации детей по социально востребованным профессиям в муниципальных школах; о развитии системы дополнительного образования детей и подростков и доступности оказываемых услуг. </w:t>
      </w:r>
    </w:p>
    <w:p w:rsidR="00BF297B" w:rsidRDefault="001056BE" w:rsidP="00F848E4">
      <w:pPr>
        <w:pStyle w:val="af8"/>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Для подведения итогов обсуждений по вопросу </w:t>
      </w:r>
      <w:r>
        <w:rPr>
          <w:rFonts w:ascii="Times New Roman" w:hAnsi="Times New Roman" w:cs="Times New Roman"/>
          <w:sz w:val="28"/>
          <w:szCs w:val="28"/>
        </w:rPr>
        <w:t xml:space="preserve">организации </w:t>
      </w:r>
      <w:r>
        <w:rPr>
          <w:rFonts w:ascii="Times New Roman" w:hAnsi="Times New Roman" w:cs="Times New Roman"/>
          <w:color w:val="000000"/>
          <w:sz w:val="28"/>
          <w:szCs w:val="28"/>
          <w:shd w:val="clear" w:color="auto" w:fill="FFFFFF"/>
        </w:rPr>
        <w:t>бесплатного</w:t>
      </w:r>
      <w:r>
        <w:rPr>
          <w:rFonts w:ascii="Times New Roman" w:hAnsi="Times New Roman" w:cs="Times New Roman"/>
          <w:sz w:val="28"/>
          <w:szCs w:val="28"/>
        </w:rPr>
        <w:t xml:space="preserve"> питания в общеобразовательных учреждениях города Ставрополя профильный комитет городской Думы провел выездное заседание. Комитету образования администрации города Ставрополя рекомендовано внести предложения по увеличению стоимости питания </w:t>
      </w:r>
      <w:r>
        <w:rPr>
          <w:rFonts w:ascii="Times New Roman" w:hAnsi="Times New Roman" w:cs="Times New Roman"/>
          <w:sz w:val="28"/>
          <w:szCs w:val="28"/>
          <w:shd w:val="clear" w:color="auto" w:fill="FFFFFF"/>
        </w:rPr>
        <w:t>с учетом реальной инфляции на продовольственные товары.</w:t>
      </w:r>
      <w:r>
        <w:rPr>
          <w:rFonts w:ascii="Times New Roman" w:hAnsi="Times New Roman" w:cs="Times New Roman"/>
          <w:sz w:val="28"/>
          <w:szCs w:val="28"/>
        </w:rPr>
        <w:t xml:space="preserve"> </w:t>
      </w:r>
    </w:p>
    <w:p w:rsidR="00BF297B" w:rsidRDefault="001056BE" w:rsidP="00F848E4">
      <w:pPr>
        <w:pStyle w:val="af8"/>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отчетном периоде были рассмотрены вопросы, касающиеся трудоустройства молодежи и лиц с ограниченными возможностями здоровья. Депутаты предложили администрации города и ГКУ «Центр занятости населения города Ставрополя» учредить конкурс на лучшее предприятие по привлечению молодежи к трудовой деятельности и ее закрепления в трудовом коллективе, а в части трудоустройства инвалидов – рассмотреть возможность включения соответствующих мероприятий в муниципальные программы и проанализировать лучшие региональные практики с целью их дальнейшего применения в городе Ставрополе.</w:t>
      </w:r>
      <w:bookmarkEnd w:id="5"/>
    </w:p>
    <w:p w:rsidR="00BF297B" w:rsidRDefault="00BF297B" w:rsidP="00F848E4">
      <w:pPr>
        <w:pStyle w:val="ConsPlusNormal"/>
        <w:ind w:firstLine="709"/>
        <w:jc w:val="both"/>
        <w:rPr>
          <w:rFonts w:ascii="Times New Roman" w:hAnsi="Times New Roman" w:cs="Times New Roman"/>
          <w:sz w:val="28"/>
          <w:szCs w:val="28"/>
        </w:rPr>
      </w:pPr>
    </w:p>
    <w:p w:rsidR="00074F28" w:rsidRPr="00074F28" w:rsidRDefault="00074F28" w:rsidP="00074F28">
      <w:pPr>
        <w:pStyle w:val="ConsPlusTitle"/>
        <w:jc w:val="center"/>
        <w:outlineLvl w:val="1"/>
        <w:rPr>
          <w:rFonts w:ascii="Times New Roman" w:hAnsi="Times New Roman" w:cs="Times New Roman"/>
          <w:b w:val="0"/>
          <w:sz w:val="28"/>
          <w:szCs w:val="28"/>
        </w:rPr>
      </w:pPr>
      <w:r w:rsidRPr="00074F28">
        <w:rPr>
          <w:rFonts w:ascii="Times New Roman" w:hAnsi="Times New Roman" w:cs="Times New Roman"/>
          <w:b w:val="0"/>
          <w:sz w:val="28"/>
          <w:szCs w:val="28"/>
        </w:rPr>
        <w:t xml:space="preserve">Работа с обращениями граждан и организация личных приемов </w:t>
      </w:r>
    </w:p>
    <w:p w:rsidR="00BF297B" w:rsidRDefault="00BF297B">
      <w:pPr>
        <w:pStyle w:val="ConsPlusTitle"/>
        <w:jc w:val="center"/>
        <w:outlineLvl w:val="1"/>
        <w:rPr>
          <w:rFonts w:ascii="Times New Roman" w:hAnsi="Times New Roman" w:cs="Times New Roman"/>
          <w:sz w:val="28"/>
          <w:szCs w:val="28"/>
        </w:rPr>
      </w:pPr>
    </w:p>
    <w:p w:rsidR="00BF297B" w:rsidRDefault="001056BE">
      <w:pPr>
        <w:widowControl w:val="0"/>
        <w:ind w:firstLine="709"/>
        <w:jc w:val="both"/>
        <w:rPr>
          <w:szCs w:val="28"/>
        </w:rPr>
      </w:pPr>
      <w:r>
        <w:rPr>
          <w:szCs w:val="28"/>
        </w:rPr>
        <w:t xml:space="preserve">В 2022 году согласно данным из системы автоматизации делопроизводства и электронного документооборота «Дело» на имя председателя Ставропольской городской Думы поступило 152 обращения </w:t>
      </w:r>
      <w:r>
        <w:rPr>
          <w:szCs w:val="28"/>
        </w:rPr>
        <w:lastRenderedPageBreak/>
        <w:t xml:space="preserve">граждан. По форме поступившие обращения разделены следующим образом: письменные обращения – 27 (личные – 19, коллективные – 8); обращения, поступившие в электронной форме посредством информационно-телекоммуникационной сети «Интернет», – 96, направленные из других структур – 29.  </w:t>
      </w:r>
    </w:p>
    <w:p w:rsidR="00BF297B" w:rsidRDefault="001056BE">
      <w:pPr>
        <w:widowControl w:val="0"/>
        <w:ind w:firstLine="720"/>
        <w:jc w:val="both"/>
      </w:pPr>
      <w:r>
        <w:rPr>
          <w:szCs w:val="28"/>
        </w:rPr>
        <w:t>Количественные показатели письменных обращений граждан и юридических лиц в отчетном периоде несколько снизились по сравнению с показателями за 2021 год (152 обращения против 157).</w:t>
      </w:r>
    </w:p>
    <w:p w:rsidR="00BF297B" w:rsidRDefault="00BF297B">
      <w:pPr>
        <w:widowControl w:val="0"/>
        <w:ind w:firstLine="720"/>
        <w:jc w:val="both"/>
      </w:pPr>
    </w:p>
    <w:p w:rsidR="00C319C6" w:rsidRPr="002D0494" w:rsidRDefault="00C319C6" w:rsidP="00C319C6">
      <w:pPr>
        <w:widowControl w:val="0"/>
        <w:autoSpaceDE w:val="0"/>
        <w:autoSpaceDN w:val="0"/>
        <w:spacing w:line="240" w:lineRule="exact"/>
        <w:jc w:val="center"/>
        <w:outlineLvl w:val="2"/>
        <w:rPr>
          <w:szCs w:val="28"/>
        </w:rPr>
      </w:pPr>
      <w:r w:rsidRPr="002D0494">
        <w:rPr>
          <w:szCs w:val="28"/>
        </w:rPr>
        <w:t>Тематический анализ обращений граждан (в том числе</w:t>
      </w:r>
    </w:p>
    <w:p w:rsidR="00C319C6" w:rsidRPr="002D0494" w:rsidRDefault="00C319C6" w:rsidP="00C319C6">
      <w:pPr>
        <w:widowControl w:val="0"/>
        <w:autoSpaceDE w:val="0"/>
        <w:autoSpaceDN w:val="0"/>
        <w:spacing w:line="240" w:lineRule="exact"/>
        <w:jc w:val="center"/>
        <w:rPr>
          <w:szCs w:val="28"/>
        </w:rPr>
      </w:pPr>
      <w:r w:rsidRPr="002D0494">
        <w:rPr>
          <w:szCs w:val="28"/>
        </w:rPr>
        <w:t>поступивших в электронной форме) в адрес председателя</w:t>
      </w:r>
    </w:p>
    <w:p w:rsidR="00BF297B" w:rsidRDefault="00C319C6" w:rsidP="00C319C6">
      <w:pPr>
        <w:widowControl w:val="0"/>
        <w:autoSpaceDE w:val="0"/>
        <w:autoSpaceDN w:val="0"/>
        <w:spacing w:line="240" w:lineRule="exact"/>
        <w:jc w:val="center"/>
        <w:rPr>
          <w:szCs w:val="28"/>
        </w:rPr>
      </w:pPr>
      <w:r w:rsidRPr="002D0494">
        <w:rPr>
          <w:szCs w:val="28"/>
        </w:rPr>
        <w:t>Ставропольской городской Думы по основным темам в 202</w:t>
      </w:r>
      <w:r>
        <w:rPr>
          <w:szCs w:val="28"/>
        </w:rPr>
        <w:t>2</w:t>
      </w:r>
      <w:r w:rsidRPr="002D0494">
        <w:rPr>
          <w:szCs w:val="28"/>
        </w:rPr>
        <w:t xml:space="preserve"> году</w:t>
      </w:r>
    </w:p>
    <w:p w:rsidR="00C319C6" w:rsidRDefault="00C319C6" w:rsidP="00C319C6">
      <w:pPr>
        <w:widowControl w:val="0"/>
        <w:autoSpaceDE w:val="0"/>
        <w:autoSpaceDN w:val="0"/>
        <w:spacing w:line="240" w:lineRule="exact"/>
        <w:jc w:val="center"/>
      </w:pPr>
    </w:p>
    <w:tbl>
      <w:tblPr>
        <w:tblStyle w:val="af3"/>
        <w:tblW w:w="9345" w:type="dxa"/>
        <w:tblLook w:val="04A0" w:firstRow="1" w:lastRow="0" w:firstColumn="1" w:lastColumn="0" w:noHBand="0" w:noVBand="1"/>
      </w:tblPr>
      <w:tblGrid>
        <w:gridCol w:w="7933"/>
        <w:gridCol w:w="1412"/>
      </w:tblGrid>
      <w:tr w:rsidR="00C319C6" w:rsidRPr="002D0494" w:rsidTr="00C319C6">
        <w:tc>
          <w:tcPr>
            <w:tcW w:w="7933" w:type="dxa"/>
            <w:vAlign w:val="center"/>
          </w:tcPr>
          <w:p w:rsidR="00C319C6" w:rsidRPr="002D0494" w:rsidRDefault="00C319C6" w:rsidP="00E308C1">
            <w:pPr>
              <w:widowControl w:val="0"/>
              <w:autoSpaceDE w:val="0"/>
              <w:autoSpaceDN w:val="0"/>
              <w:rPr>
                <w:szCs w:val="28"/>
              </w:rPr>
            </w:pPr>
            <w:r w:rsidRPr="002D0494">
              <w:rPr>
                <w:szCs w:val="28"/>
              </w:rPr>
              <w:t>Вопросы социальной сферы (социальная служба, образование</w:t>
            </w:r>
            <w:r>
              <w:rPr>
                <w:szCs w:val="28"/>
              </w:rPr>
              <w:t>,</w:t>
            </w:r>
            <w:r w:rsidRPr="002D0494">
              <w:rPr>
                <w:szCs w:val="28"/>
              </w:rPr>
              <w:t xml:space="preserve"> </w:t>
            </w:r>
            <w:r>
              <w:rPr>
                <w:szCs w:val="28"/>
              </w:rPr>
              <w:t>з</w:t>
            </w:r>
            <w:r w:rsidRPr="002D0494">
              <w:rPr>
                <w:szCs w:val="28"/>
              </w:rPr>
              <w:t>дравоохранение, культура, спорт)</w:t>
            </w:r>
          </w:p>
        </w:tc>
        <w:tc>
          <w:tcPr>
            <w:tcW w:w="1412" w:type="dxa"/>
            <w:vAlign w:val="center"/>
          </w:tcPr>
          <w:p w:rsidR="00C319C6" w:rsidRDefault="00C319C6" w:rsidP="00E308C1">
            <w:pPr>
              <w:widowControl w:val="0"/>
              <w:spacing w:line="240" w:lineRule="exact"/>
              <w:jc w:val="center"/>
              <w:rPr>
                <w:szCs w:val="28"/>
              </w:rPr>
            </w:pPr>
            <w:r>
              <w:rPr>
                <w:szCs w:val="28"/>
              </w:rPr>
              <w:t>13%</w:t>
            </w:r>
          </w:p>
        </w:tc>
      </w:tr>
      <w:tr w:rsidR="00C319C6" w:rsidRPr="002D0494" w:rsidTr="00C319C6">
        <w:tc>
          <w:tcPr>
            <w:tcW w:w="7933" w:type="dxa"/>
            <w:vAlign w:val="center"/>
          </w:tcPr>
          <w:p w:rsidR="00C319C6" w:rsidRPr="002D0494" w:rsidRDefault="00C319C6" w:rsidP="00E308C1">
            <w:pPr>
              <w:widowControl w:val="0"/>
              <w:autoSpaceDE w:val="0"/>
              <w:autoSpaceDN w:val="0"/>
              <w:rPr>
                <w:szCs w:val="28"/>
              </w:rPr>
            </w:pPr>
            <w:r w:rsidRPr="002D0494">
              <w:rPr>
                <w:szCs w:val="28"/>
              </w:rPr>
              <w:t>Вопросы ЖКХ и благоустройства</w:t>
            </w:r>
          </w:p>
        </w:tc>
        <w:tc>
          <w:tcPr>
            <w:tcW w:w="1412" w:type="dxa"/>
            <w:vAlign w:val="center"/>
          </w:tcPr>
          <w:p w:rsidR="00C319C6" w:rsidRDefault="00C319C6" w:rsidP="00E308C1">
            <w:pPr>
              <w:widowControl w:val="0"/>
              <w:spacing w:line="240" w:lineRule="exact"/>
              <w:jc w:val="center"/>
              <w:rPr>
                <w:szCs w:val="28"/>
              </w:rPr>
            </w:pPr>
            <w:r>
              <w:rPr>
                <w:szCs w:val="28"/>
              </w:rPr>
              <w:t>37%</w:t>
            </w:r>
          </w:p>
        </w:tc>
      </w:tr>
      <w:tr w:rsidR="00C319C6" w:rsidRPr="002D0494" w:rsidTr="00C319C6">
        <w:tc>
          <w:tcPr>
            <w:tcW w:w="7933" w:type="dxa"/>
            <w:vAlign w:val="center"/>
          </w:tcPr>
          <w:p w:rsidR="00C319C6" w:rsidRPr="002D0494" w:rsidRDefault="00C319C6" w:rsidP="00E308C1">
            <w:pPr>
              <w:widowControl w:val="0"/>
              <w:autoSpaceDE w:val="0"/>
              <w:autoSpaceDN w:val="0"/>
              <w:rPr>
                <w:szCs w:val="28"/>
              </w:rPr>
            </w:pPr>
            <w:r w:rsidRPr="002D0494">
              <w:rPr>
                <w:szCs w:val="28"/>
              </w:rPr>
              <w:t>Вопросы землепользования и градостроительства</w:t>
            </w:r>
          </w:p>
        </w:tc>
        <w:tc>
          <w:tcPr>
            <w:tcW w:w="1412" w:type="dxa"/>
            <w:vAlign w:val="center"/>
          </w:tcPr>
          <w:p w:rsidR="00C319C6" w:rsidRDefault="00C319C6" w:rsidP="00E308C1">
            <w:pPr>
              <w:widowControl w:val="0"/>
              <w:spacing w:line="240" w:lineRule="exact"/>
              <w:jc w:val="center"/>
              <w:rPr>
                <w:szCs w:val="28"/>
              </w:rPr>
            </w:pPr>
            <w:r>
              <w:rPr>
                <w:szCs w:val="28"/>
              </w:rPr>
              <w:t>5%</w:t>
            </w:r>
          </w:p>
        </w:tc>
      </w:tr>
      <w:tr w:rsidR="00C319C6" w:rsidRPr="002D0494" w:rsidTr="00C319C6">
        <w:tc>
          <w:tcPr>
            <w:tcW w:w="7933" w:type="dxa"/>
            <w:vAlign w:val="center"/>
          </w:tcPr>
          <w:p w:rsidR="00C319C6" w:rsidRPr="002D0494" w:rsidRDefault="00C319C6" w:rsidP="00E308C1">
            <w:pPr>
              <w:widowControl w:val="0"/>
              <w:autoSpaceDE w:val="0"/>
              <w:autoSpaceDN w:val="0"/>
              <w:rPr>
                <w:szCs w:val="28"/>
              </w:rPr>
            </w:pPr>
            <w:r w:rsidRPr="002D0494">
              <w:rPr>
                <w:szCs w:val="28"/>
              </w:rPr>
              <w:t>Жилищные вопросы</w:t>
            </w:r>
          </w:p>
        </w:tc>
        <w:tc>
          <w:tcPr>
            <w:tcW w:w="1412" w:type="dxa"/>
            <w:vAlign w:val="center"/>
          </w:tcPr>
          <w:p w:rsidR="00C319C6" w:rsidRDefault="00C319C6" w:rsidP="00E308C1">
            <w:pPr>
              <w:widowControl w:val="0"/>
              <w:spacing w:line="240" w:lineRule="exact"/>
              <w:jc w:val="center"/>
              <w:rPr>
                <w:szCs w:val="28"/>
              </w:rPr>
            </w:pPr>
            <w:r>
              <w:rPr>
                <w:szCs w:val="28"/>
              </w:rPr>
              <w:t>6%</w:t>
            </w:r>
          </w:p>
        </w:tc>
      </w:tr>
      <w:tr w:rsidR="00C319C6" w:rsidRPr="002D0494" w:rsidTr="00C319C6">
        <w:tc>
          <w:tcPr>
            <w:tcW w:w="7933" w:type="dxa"/>
            <w:vAlign w:val="center"/>
          </w:tcPr>
          <w:p w:rsidR="00C319C6" w:rsidRPr="002D0494" w:rsidRDefault="00C319C6" w:rsidP="00E308C1">
            <w:pPr>
              <w:widowControl w:val="0"/>
              <w:autoSpaceDE w:val="0"/>
              <w:autoSpaceDN w:val="0"/>
              <w:rPr>
                <w:szCs w:val="28"/>
              </w:rPr>
            </w:pPr>
            <w:r w:rsidRPr="002D0494">
              <w:rPr>
                <w:szCs w:val="28"/>
              </w:rPr>
              <w:t>Жалобы на действие и (или) бездействие органов администрации города Ставрополя, Ставропольской городской Думы, обжалование судебных решений</w:t>
            </w:r>
          </w:p>
        </w:tc>
        <w:tc>
          <w:tcPr>
            <w:tcW w:w="1412" w:type="dxa"/>
            <w:vAlign w:val="center"/>
          </w:tcPr>
          <w:p w:rsidR="00C319C6" w:rsidRDefault="00C319C6" w:rsidP="00E308C1">
            <w:pPr>
              <w:widowControl w:val="0"/>
              <w:spacing w:line="240" w:lineRule="exact"/>
              <w:jc w:val="center"/>
              <w:rPr>
                <w:szCs w:val="28"/>
              </w:rPr>
            </w:pPr>
            <w:r>
              <w:rPr>
                <w:szCs w:val="28"/>
              </w:rPr>
              <w:t>3%</w:t>
            </w:r>
          </w:p>
        </w:tc>
      </w:tr>
      <w:tr w:rsidR="00C319C6" w:rsidRPr="002D0494" w:rsidTr="00C319C6">
        <w:tc>
          <w:tcPr>
            <w:tcW w:w="7933" w:type="dxa"/>
            <w:vAlign w:val="center"/>
          </w:tcPr>
          <w:p w:rsidR="00C319C6" w:rsidRPr="002D0494" w:rsidRDefault="00C319C6" w:rsidP="00E308C1">
            <w:pPr>
              <w:widowControl w:val="0"/>
              <w:autoSpaceDE w:val="0"/>
              <w:autoSpaceDN w:val="0"/>
              <w:rPr>
                <w:szCs w:val="28"/>
              </w:rPr>
            </w:pPr>
            <w:r w:rsidRPr="002D0494">
              <w:rPr>
                <w:szCs w:val="28"/>
              </w:rPr>
              <w:t>Благодарность</w:t>
            </w:r>
          </w:p>
        </w:tc>
        <w:tc>
          <w:tcPr>
            <w:tcW w:w="1412" w:type="dxa"/>
            <w:vAlign w:val="center"/>
          </w:tcPr>
          <w:p w:rsidR="00C319C6" w:rsidRDefault="00C319C6" w:rsidP="00E308C1">
            <w:pPr>
              <w:widowControl w:val="0"/>
              <w:spacing w:line="240" w:lineRule="exact"/>
              <w:jc w:val="center"/>
              <w:rPr>
                <w:szCs w:val="28"/>
              </w:rPr>
            </w:pPr>
            <w:r>
              <w:rPr>
                <w:szCs w:val="28"/>
              </w:rPr>
              <w:t>4%</w:t>
            </w:r>
          </w:p>
        </w:tc>
      </w:tr>
    </w:tbl>
    <w:p w:rsidR="00C319C6" w:rsidRDefault="00C319C6" w:rsidP="00C319C6">
      <w:pPr>
        <w:widowControl w:val="0"/>
        <w:autoSpaceDE w:val="0"/>
        <w:autoSpaceDN w:val="0"/>
        <w:spacing w:line="240" w:lineRule="exact"/>
        <w:jc w:val="center"/>
      </w:pPr>
    </w:p>
    <w:p w:rsidR="00BF297B" w:rsidRDefault="001056BE" w:rsidP="00F848E4">
      <w:pPr>
        <w:widowControl w:val="0"/>
        <w:ind w:firstLine="709"/>
        <w:jc w:val="both"/>
        <w:rPr>
          <w:szCs w:val="28"/>
        </w:rPr>
      </w:pPr>
      <w:r>
        <w:rPr>
          <w:szCs w:val="28"/>
        </w:rPr>
        <w:t>Тематически поступившие в 2022 году письменные обращения граждан можно отнести к вопросам благоустройства и жилищно-коммунального хозяйства, социальной сферы, вопросам землепользования и обеспечения жилыми помещениями.</w:t>
      </w:r>
    </w:p>
    <w:p w:rsidR="00BF297B" w:rsidRDefault="001056BE" w:rsidP="00F848E4">
      <w:pPr>
        <w:widowControl w:val="0"/>
        <w:ind w:firstLine="709"/>
        <w:jc w:val="both"/>
        <w:rPr>
          <w:szCs w:val="28"/>
        </w:rPr>
      </w:pPr>
      <w:r>
        <w:rPr>
          <w:szCs w:val="28"/>
        </w:rPr>
        <w:t>В отчетном периоде в адрес председателя Ставропольской городской Думы поступило 14 коллективных обращений по вопросам ремонта и содержания дорог и тротуаров, благоустройства дворовых территорий, градостроительной деятельности, капитального ремонта многоквартирных домов.</w:t>
      </w:r>
    </w:p>
    <w:p w:rsidR="00BF297B" w:rsidRDefault="001056BE" w:rsidP="00F848E4">
      <w:pPr>
        <w:widowControl w:val="0"/>
        <w:ind w:firstLine="709"/>
        <w:jc w:val="both"/>
        <w:rPr>
          <w:szCs w:val="28"/>
        </w:rPr>
      </w:pPr>
      <w:r>
        <w:rPr>
          <w:szCs w:val="28"/>
        </w:rPr>
        <w:t xml:space="preserve">В процессе работы с обращениями граждан председателем Ставропольской городской Думы были направлены сопроводительные письма по принадлежности вопросов в администрацию города Ставрополя и ее отраслевые (функциональные) и территориальные органы, органы государственной власти Ставропольского края, территориальные органы федеральных органов исполнительной власти и в иные инстанции. </w:t>
      </w:r>
    </w:p>
    <w:p w:rsidR="00BF297B" w:rsidRDefault="00BF297B">
      <w:pPr>
        <w:widowControl w:val="0"/>
        <w:ind w:firstLine="540"/>
        <w:jc w:val="both"/>
        <w:rPr>
          <w:szCs w:val="28"/>
        </w:rPr>
      </w:pPr>
    </w:p>
    <w:p w:rsidR="00BF297B" w:rsidRDefault="001056BE">
      <w:pPr>
        <w:widowControl w:val="0"/>
        <w:spacing w:after="120"/>
        <w:jc w:val="center"/>
        <w:outlineLvl w:val="2"/>
        <w:rPr>
          <w:szCs w:val="28"/>
        </w:rPr>
      </w:pPr>
      <w:r>
        <w:rPr>
          <w:szCs w:val="28"/>
        </w:rPr>
        <w:t>Результаты рассмотрения обращений граждан в 2022 году</w:t>
      </w:r>
    </w:p>
    <w:tbl>
      <w:tblPr>
        <w:tblStyle w:val="af3"/>
        <w:tblW w:w="0" w:type="auto"/>
        <w:tblLook w:val="04A0" w:firstRow="1" w:lastRow="0" w:firstColumn="1" w:lastColumn="0" w:noHBand="0" w:noVBand="1"/>
      </w:tblPr>
      <w:tblGrid>
        <w:gridCol w:w="8074"/>
        <w:gridCol w:w="1270"/>
      </w:tblGrid>
      <w:tr w:rsidR="00BF297B">
        <w:tc>
          <w:tcPr>
            <w:tcW w:w="8075" w:type="dxa"/>
            <w:vAlign w:val="center"/>
          </w:tcPr>
          <w:p w:rsidR="00BF297B" w:rsidRDefault="001056BE" w:rsidP="00361B50">
            <w:pPr>
              <w:widowControl w:val="0"/>
              <w:outlineLvl w:val="2"/>
              <w:rPr>
                <w:szCs w:val="28"/>
              </w:rPr>
            </w:pPr>
            <w:r>
              <w:rPr>
                <w:szCs w:val="28"/>
              </w:rPr>
              <w:t>Заявитель удовлетворен</w:t>
            </w:r>
          </w:p>
        </w:tc>
        <w:tc>
          <w:tcPr>
            <w:tcW w:w="1270" w:type="dxa"/>
            <w:vAlign w:val="center"/>
          </w:tcPr>
          <w:p w:rsidR="00BF297B" w:rsidRDefault="001056BE">
            <w:pPr>
              <w:widowControl w:val="0"/>
              <w:jc w:val="center"/>
              <w:outlineLvl w:val="2"/>
              <w:rPr>
                <w:szCs w:val="28"/>
              </w:rPr>
            </w:pPr>
            <w:r>
              <w:rPr>
                <w:szCs w:val="28"/>
              </w:rPr>
              <w:t>8%</w:t>
            </w:r>
          </w:p>
        </w:tc>
      </w:tr>
      <w:tr w:rsidR="00BF297B">
        <w:tc>
          <w:tcPr>
            <w:tcW w:w="8075" w:type="dxa"/>
            <w:vAlign w:val="center"/>
          </w:tcPr>
          <w:p w:rsidR="00BF297B" w:rsidRDefault="001056BE" w:rsidP="00361B50">
            <w:pPr>
              <w:widowControl w:val="0"/>
              <w:outlineLvl w:val="2"/>
              <w:rPr>
                <w:szCs w:val="28"/>
              </w:rPr>
            </w:pPr>
            <w:r>
              <w:rPr>
                <w:szCs w:val="28"/>
              </w:rPr>
              <w:t>Заявителю даны разъяснения</w:t>
            </w:r>
          </w:p>
        </w:tc>
        <w:tc>
          <w:tcPr>
            <w:tcW w:w="1270" w:type="dxa"/>
            <w:vAlign w:val="center"/>
          </w:tcPr>
          <w:p w:rsidR="00BF297B" w:rsidRDefault="001056BE">
            <w:pPr>
              <w:widowControl w:val="0"/>
              <w:jc w:val="center"/>
              <w:outlineLvl w:val="2"/>
              <w:rPr>
                <w:szCs w:val="28"/>
              </w:rPr>
            </w:pPr>
            <w:r>
              <w:rPr>
                <w:szCs w:val="28"/>
              </w:rPr>
              <w:t>12%</w:t>
            </w:r>
          </w:p>
        </w:tc>
      </w:tr>
      <w:tr w:rsidR="00BF297B">
        <w:tc>
          <w:tcPr>
            <w:tcW w:w="8075" w:type="dxa"/>
            <w:vAlign w:val="center"/>
          </w:tcPr>
          <w:p w:rsidR="00BF297B" w:rsidRDefault="001056BE">
            <w:pPr>
              <w:widowControl w:val="0"/>
              <w:outlineLvl w:val="2"/>
              <w:rPr>
                <w:szCs w:val="28"/>
              </w:rPr>
            </w:pPr>
            <w:r>
              <w:rPr>
                <w:szCs w:val="28"/>
              </w:rPr>
              <w:t>Обращения направлены в соответствующие органы с уведомлением заявителя</w:t>
            </w:r>
          </w:p>
        </w:tc>
        <w:tc>
          <w:tcPr>
            <w:tcW w:w="1270" w:type="dxa"/>
            <w:vAlign w:val="center"/>
          </w:tcPr>
          <w:p w:rsidR="00BF297B" w:rsidRDefault="001056BE">
            <w:pPr>
              <w:widowControl w:val="0"/>
              <w:jc w:val="center"/>
              <w:outlineLvl w:val="2"/>
              <w:rPr>
                <w:szCs w:val="28"/>
              </w:rPr>
            </w:pPr>
            <w:r>
              <w:rPr>
                <w:szCs w:val="28"/>
              </w:rPr>
              <w:t>80%</w:t>
            </w:r>
          </w:p>
        </w:tc>
      </w:tr>
    </w:tbl>
    <w:p w:rsidR="00BF297B" w:rsidRDefault="00BF297B">
      <w:pPr>
        <w:widowControl w:val="0"/>
        <w:ind w:firstLine="539"/>
        <w:jc w:val="both"/>
        <w:rPr>
          <w:szCs w:val="28"/>
        </w:rPr>
      </w:pPr>
    </w:p>
    <w:p w:rsidR="00BF297B" w:rsidRDefault="001056BE" w:rsidP="00100EF2">
      <w:pPr>
        <w:widowControl w:val="0"/>
        <w:ind w:firstLine="709"/>
        <w:jc w:val="both"/>
        <w:rPr>
          <w:szCs w:val="28"/>
        </w:rPr>
      </w:pPr>
      <w:r>
        <w:rPr>
          <w:szCs w:val="28"/>
        </w:rPr>
        <w:lastRenderedPageBreak/>
        <w:t xml:space="preserve">Поступившие в адрес председателя Ставропольской городской </w:t>
      </w:r>
      <w:r w:rsidR="00E308C1">
        <w:rPr>
          <w:szCs w:val="28"/>
        </w:rPr>
        <w:t xml:space="preserve">                       </w:t>
      </w:r>
      <w:r>
        <w:rPr>
          <w:szCs w:val="28"/>
        </w:rPr>
        <w:t>Думы обращения рассмотрены в полном объеме и в установленные действующим законодательством сроки. В соответствии с Указом Президента Российской Федерации от 17 апреля 2017 года №</w:t>
      </w:r>
      <w:r w:rsidR="00E308C1">
        <w:rPr>
          <w:szCs w:val="28"/>
        </w:rPr>
        <w:t> </w:t>
      </w:r>
      <w:r>
        <w:rPr>
          <w:szCs w:val="28"/>
        </w:rPr>
        <w:t>171 «О мониторинге и анализе результатов рассмотрения обращений граждан и организаций» вся информация вносилась в раздел «Результаты рассмотрения обращений» на портале ССТУ.РФ.</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Ставропольской городской Думы Г.С.</w:t>
      </w:r>
      <w:r>
        <w:t> </w:t>
      </w:r>
      <w:r>
        <w:rPr>
          <w:rFonts w:ascii="Times New Roman" w:hAnsi="Times New Roman" w:cs="Times New Roman"/>
          <w:sz w:val="28"/>
          <w:szCs w:val="28"/>
        </w:rPr>
        <w:t xml:space="preserve">Колягин в </w:t>
      </w:r>
      <w:r w:rsidR="00100EF2">
        <w:rPr>
          <w:rFonts w:ascii="Times New Roman" w:hAnsi="Times New Roman" w:cs="Times New Roman"/>
          <w:sz w:val="28"/>
          <w:szCs w:val="28"/>
        </w:rPr>
        <w:t xml:space="preserve">                    </w:t>
      </w:r>
      <w:r>
        <w:rPr>
          <w:rFonts w:ascii="Times New Roman" w:hAnsi="Times New Roman" w:cs="Times New Roman"/>
          <w:sz w:val="28"/>
          <w:szCs w:val="28"/>
        </w:rPr>
        <w:t xml:space="preserve">2022 году провел 11 личных приемов, принял 28 граждан, взял в работу </w:t>
      </w:r>
      <w:r w:rsidR="00100EF2">
        <w:rPr>
          <w:rFonts w:ascii="Times New Roman" w:hAnsi="Times New Roman" w:cs="Times New Roman"/>
          <w:sz w:val="28"/>
          <w:szCs w:val="28"/>
        </w:rPr>
        <w:t xml:space="preserve">                             </w:t>
      </w:r>
      <w:r>
        <w:rPr>
          <w:rFonts w:ascii="Times New Roman" w:hAnsi="Times New Roman" w:cs="Times New Roman"/>
          <w:sz w:val="28"/>
          <w:szCs w:val="28"/>
        </w:rPr>
        <w:t>169 обращений.</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Члены депутатского объединения партии «Единая Россия» в Ставропольской городской Думе провели 162 личных приема граждан, включая приемы в онлайн-формате, приняли 680 обращений от 700 заявителей.</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депутатского объединения ЛДПР в Ставропольской городской Думе А.И. Куриленко в отчетном периоде </w:t>
      </w:r>
      <w:r w:rsidR="00835306">
        <w:rPr>
          <w:rFonts w:ascii="Times New Roman" w:hAnsi="Times New Roman" w:cs="Times New Roman"/>
          <w:sz w:val="28"/>
          <w:szCs w:val="28"/>
        </w:rPr>
        <w:t xml:space="preserve">провел </w:t>
      </w:r>
      <w:r>
        <w:rPr>
          <w:rFonts w:ascii="Times New Roman" w:hAnsi="Times New Roman" w:cs="Times New Roman"/>
          <w:sz w:val="28"/>
          <w:szCs w:val="28"/>
        </w:rPr>
        <w:t xml:space="preserve">157 личных приемов граждан. Получил от жителей города, в том числе через социальные </w:t>
      </w:r>
      <w:proofErr w:type="gramStart"/>
      <w:r>
        <w:rPr>
          <w:rFonts w:ascii="Times New Roman" w:hAnsi="Times New Roman" w:cs="Times New Roman"/>
          <w:sz w:val="28"/>
          <w:szCs w:val="28"/>
        </w:rPr>
        <w:t xml:space="preserve">сети,   </w:t>
      </w:r>
      <w:proofErr w:type="gramEnd"/>
      <w:r>
        <w:rPr>
          <w:rFonts w:ascii="Times New Roman" w:hAnsi="Times New Roman" w:cs="Times New Roman"/>
          <w:sz w:val="28"/>
          <w:szCs w:val="28"/>
        </w:rPr>
        <w:t xml:space="preserve">   173 обращения. </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руководителю фракции «Справедливая Россия – Патриоты – За правду» Н.В. Щипачеву в ходе 18 приемов обратились 18 человек. Руководитель депутатского объединения КПРФ Т.М. </w:t>
      </w:r>
      <w:proofErr w:type="spellStart"/>
      <w:r>
        <w:rPr>
          <w:rFonts w:ascii="Times New Roman" w:hAnsi="Times New Roman" w:cs="Times New Roman"/>
          <w:sz w:val="28"/>
          <w:szCs w:val="28"/>
        </w:rPr>
        <w:t>Чершембеев</w:t>
      </w:r>
      <w:proofErr w:type="spellEnd"/>
      <w:r>
        <w:rPr>
          <w:rFonts w:ascii="Times New Roman" w:hAnsi="Times New Roman" w:cs="Times New Roman"/>
          <w:sz w:val="28"/>
          <w:szCs w:val="28"/>
        </w:rPr>
        <w:t xml:space="preserve"> провел </w:t>
      </w:r>
      <w:r w:rsidR="00100EF2">
        <w:rPr>
          <w:rFonts w:ascii="Times New Roman" w:hAnsi="Times New Roman" w:cs="Times New Roman"/>
          <w:sz w:val="28"/>
          <w:szCs w:val="28"/>
        </w:rPr>
        <w:t xml:space="preserve">                        </w:t>
      </w:r>
      <w:r>
        <w:rPr>
          <w:rFonts w:ascii="Times New Roman" w:hAnsi="Times New Roman" w:cs="Times New Roman"/>
          <w:sz w:val="28"/>
          <w:szCs w:val="28"/>
        </w:rPr>
        <w:t>30 личных встреч, принял 30 граждан.</w:t>
      </w:r>
    </w:p>
    <w:p w:rsidR="00BF297B" w:rsidRDefault="00BF297B">
      <w:pPr>
        <w:pStyle w:val="ConsPlusNormal"/>
        <w:jc w:val="both"/>
        <w:rPr>
          <w:rFonts w:ascii="Times New Roman" w:hAnsi="Times New Roman" w:cs="Times New Roman"/>
          <w:sz w:val="28"/>
          <w:szCs w:val="28"/>
        </w:rPr>
      </w:pPr>
    </w:p>
    <w:p w:rsidR="00BF297B" w:rsidRPr="00FF5892" w:rsidRDefault="001056BE" w:rsidP="00FF5892">
      <w:pPr>
        <w:pStyle w:val="ConsPlusTitle"/>
        <w:spacing w:line="240" w:lineRule="exact"/>
        <w:jc w:val="center"/>
        <w:rPr>
          <w:rFonts w:ascii="Times New Roman" w:hAnsi="Times New Roman" w:cs="Times New Roman"/>
          <w:b w:val="0"/>
          <w:sz w:val="28"/>
          <w:szCs w:val="28"/>
        </w:rPr>
      </w:pPr>
      <w:r w:rsidRPr="00FF5892">
        <w:rPr>
          <w:rFonts w:ascii="Times New Roman" w:hAnsi="Times New Roman" w:cs="Times New Roman"/>
          <w:b w:val="0"/>
          <w:sz w:val="28"/>
          <w:szCs w:val="28"/>
        </w:rPr>
        <w:t>Работа консультативных органов, проектная деятельность,</w:t>
      </w:r>
    </w:p>
    <w:p w:rsidR="00BF297B" w:rsidRPr="00FF5892" w:rsidRDefault="001056BE" w:rsidP="00FF5892">
      <w:pPr>
        <w:pStyle w:val="ConsPlusTitle"/>
        <w:spacing w:line="240" w:lineRule="exact"/>
        <w:jc w:val="center"/>
        <w:outlineLvl w:val="1"/>
        <w:rPr>
          <w:rFonts w:ascii="Times New Roman" w:hAnsi="Times New Roman" w:cs="Times New Roman"/>
          <w:b w:val="0"/>
          <w:sz w:val="28"/>
          <w:szCs w:val="28"/>
        </w:rPr>
      </w:pPr>
      <w:r w:rsidRPr="00FF5892">
        <w:rPr>
          <w:rFonts w:ascii="Times New Roman" w:hAnsi="Times New Roman" w:cs="Times New Roman"/>
          <w:b w:val="0"/>
          <w:sz w:val="28"/>
          <w:szCs w:val="28"/>
        </w:rPr>
        <w:t>межведомственное взаимодействие</w:t>
      </w:r>
    </w:p>
    <w:p w:rsidR="00BF297B" w:rsidRDefault="00BF297B">
      <w:pPr>
        <w:pStyle w:val="ConsPlusNormal"/>
        <w:jc w:val="both"/>
        <w:rPr>
          <w:rFonts w:ascii="Times New Roman" w:hAnsi="Times New Roman" w:cs="Times New Roman"/>
          <w:sz w:val="28"/>
          <w:szCs w:val="28"/>
        </w:rPr>
      </w:pP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марте 2022 года приступил к работе новый созыв молодежной палаты при Ставропольской городской Думе. В работе первого заседания молодежной палаты приняли участие председатель городской Думы Г.С. Колягин, депутаты А.И. Куриленко, Г.П. Головин, А.Э. Зимин. </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молодежная палата инициировала создание и </w:t>
      </w:r>
      <w:r>
        <w:rPr>
          <w:rFonts w:ascii="Times New Roman" w:hAnsi="Times New Roman" w:cs="Times New Roman"/>
          <w:sz w:val="28"/>
          <w:szCs w:val="28"/>
          <w:shd w:val="clear" w:color="auto" w:fill="FFFFFF"/>
        </w:rPr>
        <w:t xml:space="preserve">при поддержке Ставропольского местного отделения партии «Единая Россия» </w:t>
      </w:r>
      <w:r>
        <w:rPr>
          <w:rFonts w:ascii="Times New Roman" w:hAnsi="Times New Roman" w:cs="Times New Roman"/>
          <w:sz w:val="28"/>
          <w:szCs w:val="28"/>
        </w:rPr>
        <w:t xml:space="preserve">организовала проведение городской лиги шахмат «Стратегия успеха» среди учащихся профессиональных образовательных учреждений города Ставрополя. Победителями и призерами финального тура, состоявшегося на базе молодежного пространства «Лофт», в различных номинациях стали студенты Ставропольского базового медицинского колледжа, медицинского колледжа «Авиценна», Ставропольского регионального колледжа вычислительной техники и электроники, Ставропольского кооперативного техникума, Ставропольского училища олимпийского резерва, Ставропольского строительного техникума. </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депутатского объединения партии «Единая Россия» в Ставропольской городской Думе в отчетном периоде активно участвовали в реализации различных партийных проектов. В рамках регионального </w:t>
      </w:r>
      <w:r w:rsidR="00312AC6">
        <w:rPr>
          <w:rFonts w:ascii="Times New Roman" w:hAnsi="Times New Roman" w:cs="Times New Roman"/>
          <w:sz w:val="28"/>
          <w:szCs w:val="28"/>
        </w:rPr>
        <w:t xml:space="preserve">                </w:t>
      </w:r>
      <w:r>
        <w:rPr>
          <w:rFonts w:ascii="Times New Roman" w:hAnsi="Times New Roman" w:cs="Times New Roman"/>
          <w:sz w:val="28"/>
          <w:szCs w:val="28"/>
        </w:rPr>
        <w:t xml:space="preserve">проекта «Авиационный клуб – Ставрополью», инициатором и координатором </w:t>
      </w:r>
      <w:r>
        <w:rPr>
          <w:rFonts w:ascii="Times New Roman" w:hAnsi="Times New Roman" w:cs="Times New Roman"/>
          <w:sz w:val="28"/>
          <w:szCs w:val="28"/>
        </w:rPr>
        <w:lastRenderedPageBreak/>
        <w:t>которого является первый заместитель председателя Ставропольской городской Думы Е.В. Пятак, учащиеся школ города Ставрополя выполнили 422 прыжка, всего в аэроклубе было выполнено 1638</w:t>
      </w:r>
      <w:r w:rsidR="00312AC6">
        <w:rPr>
          <w:rFonts w:ascii="Times New Roman" w:hAnsi="Times New Roman" w:cs="Times New Roman"/>
          <w:sz w:val="28"/>
          <w:szCs w:val="28"/>
        </w:rPr>
        <w:t xml:space="preserve"> </w:t>
      </w:r>
      <w:r>
        <w:rPr>
          <w:rFonts w:ascii="Times New Roman" w:hAnsi="Times New Roman" w:cs="Times New Roman"/>
          <w:sz w:val="28"/>
          <w:szCs w:val="28"/>
        </w:rPr>
        <w:t xml:space="preserve">прыжков, 3-й разряд </w:t>
      </w:r>
      <w:r w:rsidR="00312AC6">
        <w:rPr>
          <w:rFonts w:ascii="Times New Roman" w:hAnsi="Times New Roman" w:cs="Times New Roman"/>
          <w:sz w:val="28"/>
          <w:szCs w:val="28"/>
        </w:rPr>
        <w:t xml:space="preserve">                   </w:t>
      </w:r>
      <w:r>
        <w:rPr>
          <w:rFonts w:ascii="Times New Roman" w:hAnsi="Times New Roman" w:cs="Times New Roman"/>
          <w:sz w:val="28"/>
          <w:szCs w:val="28"/>
        </w:rPr>
        <w:t>по парашютному спорту получили 107 человек.</w:t>
      </w:r>
    </w:p>
    <w:p w:rsidR="00BF297B" w:rsidRDefault="001056BE" w:rsidP="00100EF2">
      <w:pPr>
        <w:pStyle w:val="ConsPlusNormal"/>
        <w:ind w:firstLine="709"/>
        <w:jc w:val="both"/>
        <w:rPr>
          <w:rStyle w:val="aff"/>
          <w:rFonts w:ascii="Times New Roman" w:hAnsi="Times New Roman" w:cs="Times New Roman"/>
          <w:sz w:val="28"/>
          <w:szCs w:val="28"/>
        </w:rPr>
      </w:pPr>
      <w:r>
        <w:rPr>
          <w:rFonts w:ascii="Times New Roman" w:hAnsi="Times New Roman" w:cs="Times New Roman"/>
          <w:sz w:val="28"/>
          <w:szCs w:val="28"/>
        </w:rPr>
        <w:t>Заместитель председателя Ставропольской городской Думы Г.И. Тищенко как координатор проекта «Школа грамотного потребителя» в Ставропольском крае организовал в отчетном периоде проведение обучающего семинара для жителей города Ставрополя с участием</w:t>
      </w:r>
      <w:r>
        <w:rPr>
          <w:rFonts w:ascii="Times New Roman" w:hAnsi="Times New Roman" w:cs="Times New Roman"/>
          <w:i/>
          <w:sz w:val="28"/>
          <w:szCs w:val="28"/>
        </w:rPr>
        <w:t xml:space="preserve"> </w:t>
      </w:r>
      <w:r>
        <w:rPr>
          <w:rStyle w:val="aff"/>
          <w:rFonts w:ascii="Times New Roman" w:hAnsi="Times New Roman" w:cs="Times New Roman"/>
          <w:i w:val="0"/>
          <w:sz w:val="28"/>
          <w:szCs w:val="28"/>
        </w:rPr>
        <w:t xml:space="preserve">специалистов регионального центра «ЖКХ-Контроль», а также проведение серии тематических уроков в общеобразовательных учреждениях города, нацеленных на повышение информированности старшеклассников в сфере ЖКХ, обучение навыкам </w:t>
      </w:r>
      <w:r>
        <w:rPr>
          <w:rFonts w:ascii="Times New Roman" w:hAnsi="Times New Roman" w:cs="Times New Roman"/>
          <w:sz w:val="28"/>
          <w:szCs w:val="28"/>
        </w:rPr>
        <w:t>экономичного потребления жилищных и коммунальных услуг</w:t>
      </w:r>
      <w:r>
        <w:rPr>
          <w:rStyle w:val="aff"/>
          <w:rFonts w:ascii="Times New Roman" w:hAnsi="Times New Roman" w:cs="Times New Roman"/>
          <w:sz w:val="28"/>
          <w:szCs w:val="28"/>
        </w:rPr>
        <w:t xml:space="preserve">. </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Координатор партийного проекта «Чистая страна» в Ставропольском крае, депутат Ставропольской городской Думы А.Н. Стаценко в течение года неоднократно организовывал экологические акции на территории города Ставрополя, в составе мониторинговой группы проинспектировал закрытые полигоны для твердых бытовых отходов в городах Железноводске и Пятигорске с целью контроля за ликвидацией объектов накопленного вреда окружающей среде, принял участие в круглом столе в формате видео-конференц-связи на тему: «Мусорная реформа: соотношение цены и качества», работу в котором возглавил председатель комитета ГД ФС РФ по экологии, природным ресурсам и охране окружающей среды Д.Н. Кобылкин. </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Ставропольской городской Думы А.И. Куриленко, реализуя собственный образовательный проект «Коридоры власти», в отчетном периоде систематически проводил встречи со студентами высших учебных заведений, в том числе обучающимися по специальности «Государственное и муниципальное управление». Цель проекта – познакомить граждан с работой муниципальных органов власти, деятельностью депутатов от ЛДПР. </w:t>
      </w: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Летом 2022 года депутаты Ставропольской городской Думы приняли участие в мероприятиях просветительского проекта «100 вопросов депутату», в рамках которого состоялось несколько встреч с учащимися общеобразовательных учреждений города Ставрополя в детских оздоровительных лагерях. Заключительная встреча с учениками 5–8-х классов прошла в большом зале заседаний Ставропольской городской Думы.</w:t>
      </w:r>
    </w:p>
    <w:p w:rsidR="00BF297B" w:rsidRDefault="001056BE" w:rsidP="00100EF2">
      <w:pPr>
        <w:pStyle w:val="ConsPlusNormal"/>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В течение всего отчетного периода депутаты активно участвовали в деятельности </w:t>
      </w:r>
      <w:r>
        <w:rPr>
          <w:rFonts w:ascii="Times New Roman" w:hAnsi="Times New Roman" w:cs="Times New Roman"/>
          <w:color w:val="000000"/>
          <w:spacing w:val="1"/>
          <w:sz w:val="28"/>
          <w:szCs w:val="28"/>
        </w:rPr>
        <w:t xml:space="preserve">комиссий, рабочих групп, советов и других </w:t>
      </w:r>
      <w:r>
        <w:rPr>
          <w:rFonts w:ascii="Times New Roman" w:hAnsi="Times New Roman" w:cs="Times New Roman"/>
          <w:color w:val="000000"/>
          <w:sz w:val="28"/>
          <w:szCs w:val="28"/>
        </w:rPr>
        <w:t>формирований</w:t>
      </w:r>
      <w:r>
        <w:rPr>
          <w:rFonts w:ascii="Times New Roman" w:hAnsi="Times New Roman" w:cs="Times New Roman"/>
          <w:sz w:val="28"/>
          <w:szCs w:val="28"/>
        </w:rPr>
        <w:t>, созданных администрацией города Ставрополя, таких как К</w:t>
      </w:r>
      <w:r>
        <w:rPr>
          <w:rFonts w:ascii="Times New Roman" w:hAnsi="Times New Roman" w:cs="Times New Roman"/>
          <w:color w:val="000000"/>
          <w:spacing w:val="-1"/>
          <w:sz w:val="28"/>
          <w:szCs w:val="28"/>
        </w:rPr>
        <w:t xml:space="preserve">онсультативный совет по налоговой и бюджетной политике, </w:t>
      </w:r>
      <w:r>
        <w:rPr>
          <w:rFonts w:ascii="Times New Roman" w:hAnsi="Times New Roman" w:cs="Times New Roman"/>
          <w:spacing w:val="4"/>
          <w:sz w:val="28"/>
          <w:szCs w:val="28"/>
        </w:rPr>
        <w:t>Координационный совет по обеспечению экономической стабильности в городе Ставрополе, экономической и социальной поддержки населения города Ставрополя,</w:t>
      </w:r>
      <w:r>
        <w:rPr>
          <w:rFonts w:ascii="Times New Roman" w:hAnsi="Times New Roman" w:cs="Times New Roman"/>
          <w:color w:val="000000"/>
          <w:sz w:val="28"/>
          <w:szCs w:val="28"/>
        </w:rPr>
        <w:t xml:space="preserve"> Комиссия по землепользованию и застройке города Ставрополя</w:t>
      </w:r>
      <w:r>
        <w:rPr>
          <w:rFonts w:ascii="Times New Roman" w:hAnsi="Times New Roman" w:cs="Times New Roman"/>
          <w:color w:val="000000"/>
          <w:spacing w:val="1"/>
          <w:sz w:val="28"/>
          <w:szCs w:val="28"/>
        </w:rPr>
        <w:t>, Межведомственная комиссия по повышению результативности бюджетных расходов и ряд других.</w:t>
      </w:r>
    </w:p>
    <w:p w:rsidR="00D408E9" w:rsidRPr="002D0494" w:rsidRDefault="00D408E9" w:rsidP="00100EF2">
      <w:pPr>
        <w:spacing w:line="240" w:lineRule="exact"/>
        <w:ind w:firstLine="709"/>
        <w:jc w:val="center"/>
        <w:rPr>
          <w:szCs w:val="28"/>
        </w:rPr>
      </w:pPr>
      <w:r w:rsidRPr="002D0494">
        <w:rPr>
          <w:szCs w:val="28"/>
        </w:rPr>
        <w:lastRenderedPageBreak/>
        <w:t>Межмуниципальное сотрудничество. Взаимодействие с органами государственной власти и политическими партиями</w:t>
      </w:r>
    </w:p>
    <w:p w:rsidR="00BF297B" w:rsidRDefault="00BF297B" w:rsidP="00100EF2">
      <w:pPr>
        <w:pStyle w:val="ConsPlusNormal"/>
        <w:ind w:firstLine="709"/>
        <w:jc w:val="both"/>
        <w:rPr>
          <w:rFonts w:ascii="Times New Roman" w:hAnsi="Times New Roman" w:cs="Times New Roman"/>
          <w:sz w:val="28"/>
          <w:szCs w:val="28"/>
        </w:rPr>
      </w:pPr>
    </w:p>
    <w:p w:rsidR="00BF297B" w:rsidRDefault="001056BE" w:rsidP="00100E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Развитие межмуниципального сотрудничества, взаимодействия с органами государственной власти и политическими партиями занимает одно из ключевых направлений деятельности депутатов Ставропольской городской Думы.</w:t>
      </w:r>
    </w:p>
    <w:p w:rsidR="00BF297B" w:rsidRDefault="001056BE" w:rsidP="00100EF2">
      <w:pPr>
        <w:pStyle w:val="af9"/>
        <w:tabs>
          <w:tab w:val="left" w:pos="851"/>
          <w:tab w:val="left" w:pos="993"/>
        </w:tabs>
        <w:spacing w:line="240" w:lineRule="auto"/>
        <w:ind w:left="0" w:right="-1" w:firstLine="709"/>
        <w:rPr>
          <w:sz w:val="28"/>
          <w:szCs w:val="28"/>
        </w:rPr>
      </w:pPr>
      <w:r>
        <w:rPr>
          <w:sz w:val="28"/>
          <w:szCs w:val="28"/>
        </w:rPr>
        <w:t xml:space="preserve">Председатель Ставропольской городской Думы Г.С. Колягин в апреле 2022 года принял участие во Всероссийском муниципальном форуме, организатором которого выступила Всероссийская ассоциация развития местного самоуправления. На дискуссионных площадках обсуждались меры по повышению устойчивости экономики в условиях санкций с акцентом на экономике муниципалитетов, а также приоритеты государственной политики в контексте законопроекта об общих принципах организации местного самоуправления в единой системе публичной власти. </w:t>
      </w:r>
    </w:p>
    <w:p w:rsidR="00BF297B" w:rsidRDefault="001056BE" w:rsidP="00100EF2">
      <w:pPr>
        <w:pStyle w:val="af9"/>
        <w:tabs>
          <w:tab w:val="left" w:pos="851"/>
          <w:tab w:val="left" w:pos="993"/>
        </w:tabs>
        <w:spacing w:line="240" w:lineRule="auto"/>
        <w:ind w:left="0" w:right="-1" w:firstLine="709"/>
        <w:rPr>
          <w:sz w:val="28"/>
          <w:szCs w:val="28"/>
        </w:rPr>
      </w:pPr>
      <w:r>
        <w:rPr>
          <w:sz w:val="28"/>
          <w:szCs w:val="28"/>
        </w:rPr>
        <w:t>В октябре 2022 года председатель городской Думы посетил Тюмень для участия в общем собрании Союза российских городов, в рамках которого также прошел Международный форум местных властей «Города настоящего и будущего», нацеленный на выстраивание связей российских городов с городами СНГ, ЕАЭС, БРИКС, ШОС в экономической, научно-технической, гуманитарной и иных сферах. На полях форума Г.С. Колягин принял участие в тематической линии «Цифровое инновационное управление городом. Лучшие российские и международные практики».</w:t>
      </w:r>
    </w:p>
    <w:p w:rsidR="00BF297B" w:rsidRDefault="001056BE" w:rsidP="00100EF2">
      <w:pPr>
        <w:pStyle w:val="af9"/>
        <w:tabs>
          <w:tab w:val="left" w:pos="567"/>
          <w:tab w:val="left" w:pos="851"/>
          <w:tab w:val="left" w:pos="993"/>
        </w:tabs>
        <w:spacing w:line="240" w:lineRule="auto"/>
        <w:ind w:left="0" w:right="-1" w:firstLine="709"/>
        <w:rPr>
          <w:sz w:val="28"/>
          <w:szCs w:val="28"/>
        </w:rPr>
      </w:pPr>
      <w:r>
        <w:rPr>
          <w:sz w:val="28"/>
          <w:szCs w:val="28"/>
        </w:rPr>
        <w:t>В ноябре 2022 года председатель Ставропольской городской Думы посетил с рабочей поездкой город Пятигорск, где состоялись выездное заседание Правительства Ставропольского края и семинар-совещание с руководителями представительных и исполнительно-распорядительных органов местного самоуправления муниципальных и городских округов Ставропольского края. Участники совещания ознакомились с результатами работы Думы Ставропольского края по совершенствованию законодательства в связи с принятием федерального закона об общих принципах организации публичной власти в субъектах Российской Федерации и отдельно остановились на структуре взаимодействия органов государственной власти и местного самоуправления в части реализации наказов избирателей.</w:t>
      </w:r>
    </w:p>
    <w:p w:rsidR="00BF297B" w:rsidRDefault="001056BE" w:rsidP="00100EF2">
      <w:pPr>
        <w:ind w:firstLine="709"/>
        <w:jc w:val="both"/>
        <w:rPr>
          <w:szCs w:val="28"/>
        </w:rPr>
      </w:pPr>
      <w:r>
        <w:rPr>
          <w:szCs w:val="28"/>
        </w:rPr>
        <w:t xml:space="preserve">Дважды в отчетном периоде председатель Ставропольской городской Думы принимал участие в выездных заседаниях правления Ассоциации «Совет муниципальных образований Ставропольского края». На заседаниях изучали практику работы </w:t>
      </w:r>
      <w:r>
        <w:t xml:space="preserve">органов местного самоуправления муниципальных и городских округов Ставропольского края, в том числе </w:t>
      </w:r>
      <w:r>
        <w:rPr>
          <w:szCs w:val="28"/>
        </w:rPr>
        <w:t xml:space="preserve">по осуществлению экономической политики и эффективного управления муниципальными финансами, обсуждали проблемные вопросы, возникающие при перераспределении полномочий в области землепользования, при </w:t>
      </w:r>
      <w:r>
        <w:t>организации работы в области обращения с животными без владельцев.</w:t>
      </w:r>
    </w:p>
    <w:p w:rsidR="00BF297B" w:rsidRDefault="001056BE" w:rsidP="00100EF2">
      <w:pPr>
        <w:pStyle w:val="af9"/>
        <w:tabs>
          <w:tab w:val="left" w:pos="851"/>
          <w:tab w:val="left" w:pos="993"/>
        </w:tabs>
        <w:spacing w:line="240" w:lineRule="auto"/>
        <w:ind w:left="0" w:right="-1" w:firstLine="709"/>
        <w:rPr>
          <w:sz w:val="28"/>
          <w:szCs w:val="28"/>
        </w:rPr>
      </w:pPr>
      <w:r>
        <w:rPr>
          <w:sz w:val="28"/>
          <w:szCs w:val="28"/>
        </w:rPr>
        <w:t xml:space="preserve">Заместитель председателя Ставропольской городской Думы А.И. Куриленко дважды в отчетном периоде посещал Государственную Думу </w:t>
      </w:r>
      <w:r>
        <w:rPr>
          <w:sz w:val="28"/>
          <w:szCs w:val="28"/>
        </w:rPr>
        <w:lastRenderedPageBreak/>
        <w:t>Федерального Собрания Российской Федерации по приглашению руководителя фракции Политической партии «Либерально-демократическая партия России» в Государственной Думе Л.Э. Слуцкого для проведения консультаций по вопросам муниципального нормотворчества и осуществления депутатской деятельности на муниципальном уровне.</w:t>
      </w:r>
    </w:p>
    <w:p w:rsidR="00BF297B" w:rsidRDefault="001056BE" w:rsidP="00100EF2">
      <w:pPr>
        <w:pStyle w:val="af9"/>
        <w:tabs>
          <w:tab w:val="left" w:pos="851"/>
          <w:tab w:val="left" w:pos="993"/>
        </w:tabs>
        <w:spacing w:line="240" w:lineRule="auto"/>
        <w:ind w:left="0" w:right="-1" w:firstLine="709"/>
        <w:rPr>
          <w:sz w:val="28"/>
          <w:szCs w:val="28"/>
        </w:rPr>
      </w:pPr>
      <w:r>
        <w:rPr>
          <w:sz w:val="28"/>
          <w:szCs w:val="28"/>
        </w:rPr>
        <w:t>В ноябре 2022 года А.И.</w:t>
      </w:r>
      <w:r w:rsidR="00312AC6">
        <w:rPr>
          <w:sz w:val="28"/>
          <w:szCs w:val="28"/>
        </w:rPr>
        <w:t> </w:t>
      </w:r>
      <w:r>
        <w:rPr>
          <w:sz w:val="28"/>
          <w:szCs w:val="28"/>
        </w:rPr>
        <w:t xml:space="preserve">Куриленко был командирован в город </w:t>
      </w:r>
      <w:r w:rsidR="00312AC6">
        <w:rPr>
          <w:sz w:val="28"/>
          <w:szCs w:val="28"/>
        </w:rPr>
        <w:t xml:space="preserve">                    </w:t>
      </w:r>
      <w:proofErr w:type="spellStart"/>
      <w:r>
        <w:rPr>
          <w:sz w:val="28"/>
          <w:szCs w:val="28"/>
        </w:rPr>
        <w:t>Ростов</w:t>
      </w:r>
      <w:proofErr w:type="spellEnd"/>
      <w:r>
        <w:rPr>
          <w:sz w:val="28"/>
          <w:szCs w:val="28"/>
        </w:rPr>
        <w:t xml:space="preserve">-на-Дону для участия в совместных мероприятиях по обсуждению и разработке актуальных законопроектов муниципального уровня с депутатами Законодательного Собрания Ростовской области. </w:t>
      </w:r>
    </w:p>
    <w:p w:rsidR="00BF297B" w:rsidRDefault="001056BE" w:rsidP="00100EF2">
      <w:pPr>
        <w:pStyle w:val="afa"/>
        <w:ind w:firstLine="709"/>
        <w:jc w:val="both"/>
        <w:rPr>
          <w:sz w:val="28"/>
          <w:szCs w:val="28"/>
        </w:rPr>
      </w:pPr>
      <w:r>
        <w:rPr>
          <w:sz w:val="28"/>
          <w:szCs w:val="28"/>
        </w:rPr>
        <w:t xml:space="preserve">В рамках партийной работы А.И. Куриленко в отчетном периоде возглавил делегацию Ставропольского </w:t>
      </w:r>
      <w:r>
        <w:rPr>
          <w:sz w:val="28"/>
          <w:szCs w:val="28"/>
          <w:shd w:val="clear" w:color="auto" w:fill="FFFFFF"/>
        </w:rPr>
        <w:t xml:space="preserve">регионального отделения ЛДПР в поселок </w:t>
      </w:r>
      <w:proofErr w:type="spellStart"/>
      <w:r>
        <w:rPr>
          <w:sz w:val="28"/>
          <w:szCs w:val="28"/>
          <w:shd w:val="clear" w:color="auto" w:fill="FFFFFF"/>
        </w:rPr>
        <w:t>Солнечнодольск</w:t>
      </w:r>
      <w:proofErr w:type="spellEnd"/>
      <w:r>
        <w:rPr>
          <w:sz w:val="28"/>
          <w:szCs w:val="28"/>
          <w:shd w:val="clear" w:color="auto" w:fill="FFFFFF"/>
        </w:rPr>
        <w:t xml:space="preserve"> для проведения встреч с местным населением и изучения результатов международного фестиваля уличного искусства «Культурный код». </w:t>
      </w:r>
    </w:p>
    <w:p w:rsidR="00BF297B" w:rsidRDefault="001056BE" w:rsidP="00100EF2">
      <w:pPr>
        <w:pStyle w:val="afa"/>
        <w:ind w:firstLine="709"/>
        <w:jc w:val="both"/>
        <w:rPr>
          <w:sz w:val="28"/>
          <w:szCs w:val="28"/>
          <w:shd w:val="clear" w:color="auto" w:fill="FFFFFF"/>
        </w:rPr>
      </w:pPr>
      <w:r>
        <w:rPr>
          <w:sz w:val="28"/>
          <w:szCs w:val="28"/>
        </w:rPr>
        <w:t>В апреле 2022 года в городе Москве под эгидой общероссийского о</w:t>
      </w:r>
      <w:r>
        <w:rPr>
          <w:sz w:val="28"/>
          <w:szCs w:val="28"/>
          <w:shd w:val="clear" w:color="auto" w:fill="FFFFFF"/>
        </w:rPr>
        <w:t>бщественного гражданско-патриотического движения «</w:t>
      </w:r>
      <w:r>
        <w:rPr>
          <w:bCs/>
          <w:sz w:val="28"/>
          <w:szCs w:val="28"/>
          <w:shd w:val="clear" w:color="auto" w:fill="FFFFFF"/>
        </w:rPr>
        <w:t>Бессмертный полк России</w:t>
      </w:r>
      <w:r>
        <w:rPr>
          <w:sz w:val="28"/>
          <w:szCs w:val="28"/>
          <w:shd w:val="clear" w:color="auto" w:fill="FFFFFF"/>
        </w:rPr>
        <w:t xml:space="preserve">» </w:t>
      </w:r>
      <w:r>
        <w:rPr>
          <w:sz w:val="28"/>
          <w:szCs w:val="28"/>
        </w:rPr>
        <w:t xml:space="preserve">состоялся форум «Добровольцы – хранители истории», посвященный подготовке к празднованию Дня Победы. Одним из его участников стал депутат Ставропольской городской Думы, руководитель Ставропольского регионального отделения Бессмертного полка А.Н. Стаценко. Ставропольская команда была отмечена наградой как одно из лучших региональных отделений общественного движения. В рамках форума также прошла </w:t>
      </w:r>
      <w:r>
        <w:rPr>
          <w:sz w:val="28"/>
          <w:szCs w:val="28"/>
          <w:shd w:val="clear" w:color="auto" w:fill="FFFFFF"/>
        </w:rPr>
        <w:t xml:space="preserve">обучающая программа, посвященная формированию акцентов при подготовке и проведении мероприятий гражданско-патриотической направленности в сложившейся геополитической ситуации. </w:t>
      </w:r>
    </w:p>
    <w:p w:rsidR="00BF297B" w:rsidRDefault="001056BE" w:rsidP="00100EF2">
      <w:pPr>
        <w:pStyle w:val="afa"/>
        <w:ind w:firstLine="709"/>
        <w:jc w:val="both"/>
        <w:rPr>
          <w:sz w:val="28"/>
          <w:szCs w:val="28"/>
        </w:rPr>
      </w:pPr>
      <w:r>
        <w:rPr>
          <w:sz w:val="28"/>
          <w:szCs w:val="28"/>
        </w:rPr>
        <w:t>Руководитель фракции КПРФ в Ставропольской городской Думе Т.М. </w:t>
      </w:r>
      <w:proofErr w:type="spellStart"/>
      <w:r>
        <w:rPr>
          <w:sz w:val="28"/>
          <w:szCs w:val="28"/>
        </w:rPr>
        <w:t>Чершембеев</w:t>
      </w:r>
      <w:proofErr w:type="spellEnd"/>
      <w:r>
        <w:rPr>
          <w:sz w:val="28"/>
          <w:szCs w:val="28"/>
        </w:rPr>
        <w:t xml:space="preserve"> в отчетном периоде принял участие в работе </w:t>
      </w:r>
      <w:r>
        <w:rPr>
          <w:sz w:val="28"/>
          <w:szCs w:val="28"/>
          <w:lang w:val="en-US"/>
        </w:rPr>
        <w:t>X</w:t>
      </w:r>
      <w:r w:rsidR="00312AC6">
        <w:rPr>
          <w:sz w:val="28"/>
          <w:szCs w:val="28"/>
        </w:rPr>
        <w:t xml:space="preserve"> </w:t>
      </w:r>
      <w:r>
        <w:rPr>
          <w:sz w:val="28"/>
          <w:szCs w:val="28"/>
        </w:rPr>
        <w:t xml:space="preserve">Пленума Центрального комитета Ленинского комсомола, состоявшегося в Подмосковье, а также в </w:t>
      </w:r>
      <w:r>
        <w:rPr>
          <w:sz w:val="28"/>
          <w:szCs w:val="28"/>
          <w:lang w:val="en-US"/>
        </w:rPr>
        <w:t>XVI</w:t>
      </w:r>
      <w:r>
        <w:rPr>
          <w:sz w:val="28"/>
          <w:szCs w:val="28"/>
        </w:rPr>
        <w:t xml:space="preserve"> Всероссийской Байкальской школе комсомольского актива в Иркутской области. На площадках школы обсуждали опыт работы с детьми и пионерами, грантовую поддержку социально ориентированных организаций, деятельность оппозиционных депутатов. </w:t>
      </w:r>
    </w:p>
    <w:p w:rsidR="00BF297B" w:rsidRDefault="001056BE" w:rsidP="00100EF2">
      <w:pPr>
        <w:pStyle w:val="afa"/>
        <w:ind w:firstLine="709"/>
        <w:jc w:val="both"/>
        <w:rPr>
          <w:sz w:val="28"/>
          <w:szCs w:val="28"/>
        </w:rPr>
      </w:pPr>
      <w:r>
        <w:rPr>
          <w:sz w:val="28"/>
          <w:szCs w:val="28"/>
        </w:rPr>
        <w:t>В июне 2022 года в городе Солнечногорске Московской области состоялся обучающий семинар для региональных лидеров общественного мнения, участие в котором приняли депутаты Ставропольской городской Думы Г.П. Головин и А.Э. Зимин. Семинар на тему «Формирование общественного мнения и коммуникативное лидерство» прошел на базе мастерской управления «</w:t>
      </w:r>
      <w:proofErr w:type="spellStart"/>
      <w:r>
        <w:rPr>
          <w:sz w:val="28"/>
          <w:szCs w:val="28"/>
        </w:rPr>
        <w:t>Сенеж</w:t>
      </w:r>
      <w:proofErr w:type="spellEnd"/>
      <w:r>
        <w:rPr>
          <w:sz w:val="28"/>
          <w:szCs w:val="28"/>
        </w:rPr>
        <w:t>».</w:t>
      </w:r>
    </w:p>
    <w:p w:rsidR="00BF297B" w:rsidRDefault="001056BE" w:rsidP="00100EF2">
      <w:pPr>
        <w:pStyle w:val="af9"/>
        <w:tabs>
          <w:tab w:val="left" w:pos="993"/>
        </w:tabs>
        <w:spacing w:line="240" w:lineRule="auto"/>
        <w:ind w:left="0" w:right="0" w:firstLine="709"/>
        <w:rPr>
          <w:sz w:val="28"/>
          <w:szCs w:val="28"/>
        </w:rPr>
      </w:pPr>
      <w:r>
        <w:rPr>
          <w:sz w:val="28"/>
          <w:szCs w:val="28"/>
        </w:rPr>
        <w:t xml:space="preserve">Заместитель председателя Ставропольской городской Думы Г.И. Тищенко в составе делегации города Ставрополя в июле 2022 года принял участие в торжественных мероприятиях, посвященных Дню города Феодосии. </w:t>
      </w:r>
    </w:p>
    <w:p w:rsidR="00BF297B" w:rsidRDefault="001056BE" w:rsidP="00011991">
      <w:pPr>
        <w:pStyle w:val="af9"/>
        <w:tabs>
          <w:tab w:val="left" w:pos="993"/>
        </w:tabs>
        <w:spacing w:line="240" w:lineRule="auto"/>
        <w:ind w:left="0" w:right="0" w:firstLine="709"/>
        <w:rPr>
          <w:sz w:val="28"/>
          <w:szCs w:val="28"/>
        </w:rPr>
      </w:pPr>
      <w:r>
        <w:rPr>
          <w:sz w:val="28"/>
          <w:szCs w:val="28"/>
        </w:rPr>
        <w:t xml:space="preserve">Заместитель председателя Ставропольской городской Думы Н.В. Щипачев в октябре 2022 года принял участие в праздничных мероприятиях, посвященных 1100-летию Крещения Алании. От имени </w:t>
      </w:r>
      <w:r>
        <w:rPr>
          <w:sz w:val="28"/>
          <w:szCs w:val="28"/>
        </w:rPr>
        <w:lastRenderedPageBreak/>
        <w:t xml:space="preserve">городской Думы он вручил приветственный адрес главе администрации местного самоуправления города Владикавказа В.Э. </w:t>
      </w:r>
      <w:proofErr w:type="spellStart"/>
      <w:r>
        <w:rPr>
          <w:sz w:val="28"/>
          <w:szCs w:val="28"/>
        </w:rPr>
        <w:t>Мильдзихову</w:t>
      </w:r>
      <w:proofErr w:type="spellEnd"/>
      <w:r>
        <w:rPr>
          <w:sz w:val="28"/>
          <w:szCs w:val="28"/>
        </w:rPr>
        <w:t>.</w:t>
      </w:r>
    </w:p>
    <w:p w:rsidR="00BF297B" w:rsidRDefault="00BF297B" w:rsidP="00011991">
      <w:pPr>
        <w:pStyle w:val="ConsPlusNormal"/>
        <w:jc w:val="both"/>
        <w:rPr>
          <w:rFonts w:ascii="Times New Roman" w:hAnsi="Times New Roman" w:cs="Times New Roman"/>
          <w:sz w:val="28"/>
          <w:szCs w:val="28"/>
        </w:rPr>
      </w:pPr>
    </w:p>
    <w:p w:rsidR="00BF297B" w:rsidRPr="00757E8F" w:rsidRDefault="001056BE" w:rsidP="00011991">
      <w:pPr>
        <w:pStyle w:val="ConsPlusNormal"/>
        <w:jc w:val="center"/>
        <w:rPr>
          <w:rFonts w:ascii="Times New Roman" w:hAnsi="Times New Roman" w:cs="Times New Roman"/>
          <w:sz w:val="28"/>
          <w:szCs w:val="28"/>
        </w:rPr>
      </w:pPr>
      <w:r w:rsidRPr="00757E8F">
        <w:rPr>
          <w:rFonts w:ascii="Times New Roman" w:hAnsi="Times New Roman" w:cs="Times New Roman"/>
          <w:sz w:val="28"/>
          <w:szCs w:val="28"/>
        </w:rPr>
        <w:t>Поддержка специальной военной операции, гуманитарные миссии</w:t>
      </w:r>
    </w:p>
    <w:p w:rsidR="00BF297B" w:rsidRDefault="00BF297B" w:rsidP="00011991">
      <w:pPr>
        <w:pStyle w:val="ConsPlusNormal"/>
        <w:jc w:val="both"/>
        <w:rPr>
          <w:rFonts w:ascii="Times New Roman" w:hAnsi="Times New Roman" w:cs="Times New Roman"/>
          <w:sz w:val="28"/>
          <w:szCs w:val="28"/>
        </w:rPr>
      </w:pPr>
    </w:p>
    <w:p w:rsidR="00BF297B" w:rsidRDefault="001056BE" w:rsidP="00011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Начатая 24 февраля 2022 года специальная военная операция стала не только катализатором глобальных геополитических преобразований, но и фактором консолидации различных внутрироссийских политических сил и гражданских институтов. Этот процесс нашел отражение в том числе на местном уровне. Вопросы поддержки российской армии, мирного населения и добровольческого движения на Донбассе вошли в актуальную повестку всех политических партий, представленных в Ставропольской городской Думе. </w:t>
      </w:r>
    </w:p>
    <w:p w:rsidR="00BF297B" w:rsidRDefault="001056BE" w:rsidP="00011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депутатского объединения «Единой России» в отчетном периоде вносили финансовые пожертвования в фонд помощи вынужденным переселенцам, на личные средства приобретали товары первой необходимости для нужд беженцев, жителей Донецкой и Луганской Народных Республик, регулярно принимали участие в формировании гуманитарных грузов, отправке посылок для мобилизованных жителей города Ставрополя. В конце 2022 года члены депутатского объединения собрали денежные средства и приобрели для нужд участников СВО 10 электропил. А.Э. Зимин с рабочей поездкой посетил город Антрацит Луганской Народной Республики, куда делегация Ставропольского края привезла художественную литературу и спортинвентарь.  </w:t>
      </w:r>
    </w:p>
    <w:p w:rsidR="00BF297B" w:rsidRDefault="001056BE" w:rsidP="00011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Депутаты Ставропольской городской Думы также</w:t>
      </w:r>
      <w:r w:rsidR="00963B1D">
        <w:rPr>
          <w:rFonts w:ascii="Times New Roman" w:hAnsi="Times New Roman" w:cs="Times New Roman"/>
          <w:sz w:val="28"/>
          <w:szCs w:val="28"/>
        </w:rPr>
        <w:t xml:space="preserve"> приняли активное участие</w:t>
      </w:r>
      <w:r>
        <w:rPr>
          <w:rFonts w:ascii="Times New Roman" w:hAnsi="Times New Roman" w:cs="Times New Roman"/>
          <w:sz w:val="28"/>
          <w:szCs w:val="28"/>
        </w:rPr>
        <w:t xml:space="preserve"> в работ</w:t>
      </w:r>
      <w:r w:rsidR="00963B1D">
        <w:rPr>
          <w:rFonts w:ascii="Times New Roman" w:hAnsi="Times New Roman" w:cs="Times New Roman"/>
          <w:sz w:val="28"/>
          <w:szCs w:val="28"/>
        </w:rPr>
        <w:t>е</w:t>
      </w:r>
      <w:r>
        <w:rPr>
          <w:rFonts w:ascii="Times New Roman" w:hAnsi="Times New Roman" w:cs="Times New Roman"/>
          <w:sz w:val="28"/>
          <w:szCs w:val="28"/>
        </w:rPr>
        <w:t xml:space="preserve"> общественно-волонтерского штаба по оказанию помощи участникам СВО и их семьям, открытого на базе региональной общественной приемной председателя партии «Единая Россия» Д.А. Медведева в Ставропольском крае  в октябре 2022 года. В преддверии Нового года члены фракции навестили более 200 семей мобилизованных жителей города Ставрополя, находящихся в зоне СВО, передали детям новогодние подарки. </w:t>
      </w:r>
    </w:p>
    <w:p w:rsidR="00BF297B" w:rsidRDefault="001056BE" w:rsidP="00011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Лидер депутатского объединения ЛДПР в Ставропольской городской Думе А.И. Куриленко в 2022 году неоднократно принимал участие в сборе гуманитарной помощи для жителей ЛНР и ДНР. Были переданы продукты питания, средства личной гигиены, питьевая вода, медикаменты. Депутат находится в постоянном контакте с семьями мобилизованных членов ЛДПР, чтобы оказывать оперативную помощь по бытовым запросам. Для поддержки мобилизованных граждан организована ежемесячная передача продуктовых наборов.</w:t>
      </w:r>
    </w:p>
    <w:p w:rsidR="00BF297B" w:rsidRDefault="001056BE" w:rsidP="00011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Также регулярную финансовую и продовольственную поддержку мирному населению новых регионов России в отчетном периоде оказывали руководитель депутатского объединения партии «Справедливая Россия – патриоты – За правду» Н.В. Щипачев и руководитель фракции КПРФ в Ставропольской городской Думе Т.М. </w:t>
      </w:r>
      <w:proofErr w:type="spellStart"/>
      <w:r>
        <w:rPr>
          <w:rFonts w:ascii="Times New Roman" w:hAnsi="Times New Roman" w:cs="Times New Roman"/>
          <w:sz w:val="28"/>
          <w:szCs w:val="28"/>
        </w:rPr>
        <w:t>Чершембеев</w:t>
      </w:r>
      <w:proofErr w:type="spellEnd"/>
      <w:r>
        <w:rPr>
          <w:rFonts w:ascii="Times New Roman" w:hAnsi="Times New Roman" w:cs="Times New Roman"/>
          <w:sz w:val="28"/>
          <w:szCs w:val="28"/>
        </w:rPr>
        <w:t>.</w:t>
      </w:r>
    </w:p>
    <w:p w:rsidR="00011991" w:rsidRDefault="00011991" w:rsidP="00011991">
      <w:pPr>
        <w:pStyle w:val="ConsPlusNormal"/>
        <w:ind w:firstLine="709"/>
        <w:jc w:val="both"/>
        <w:rPr>
          <w:rFonts w:ascii="Times New Roman" w:hAnsi="Times New Roman" w:cs="Times New Roman"/>
          <w:sz w:val="28"/>
          <w:szCs w:val="28"/>
        </w:rPr>
      </w:pPr>
    </w:p>
    <w:p w:rsidR="00011991" w:rsidRDefault="00011991" w:rsidP="00100EF2">
      <w:pPr>
        <w:pStyle w:val="ConsPlusNormal"/>
        <w:spacing w:line="235" w:lineRule="auto"/>
        <w:ind w:firstLine="709"/>
        <w:jc w:val="both"/>
        <w:rPr>
          <w:rFonts w:ascii="Times New Roman" w:hAnsi="Times New Roman" w:cs="Times New Roman"/>
          <w:sz w:val="28"/>
          <w:szCs w:val="28"/>
        </w:rPr>
      </w:pPr>
    </w:p>
    <w:p w:rsidR="00BF297B" w:rsidRPr="00757E8F" w:rsidRDefault="001056BE">
      <w:pPr>
        <w:pStyle w:val="ConsPlusTitle"/>
        <w:jc w:val="center"/>
        <w:outlineLvl w:val="1"/>
        <w:rPr>
          <w:rFonts w:ascii="Times New Roman" w:hAnsi="Times New Roman" w:cs="Times New Roman"/>
          <w:b w:val="0"/>
          <w:sz w:val="28"/>
          <w:szCs w:val="28"/>
        </w:rPr>
      </w:pPr>
      <w:r w:rsidRPr="00757E8F">
        <w:rPr>
          <w:rFonts w:ascii="Times New Roman" w:hAnsi="Times New Roman" w:cs="Times New Roman"/>
          <w:b w:val="0"/>
          <w:sz w:val="28"/>
          <w:szCs w:val="28"/>
        </w:rPr>
        <w:lastRenderedPageBreak/>
        <w:t>Освещение деятельности</w:t>
      </w:r>
    </w:p>
    <w:p w:rsidR="00BF297B" w:rsidRDefault="00BF297B">
      <w:pPr>
        <w:pStyle w:val="ConsPlusNormal"/>
        <w:ind w:firstLine="540"/>
        <w:jc w:val="both"/>
        <w:rPr>
          <w:rFonts w:ascii="Times New Roman" w:hAnsi="Times New Roman" w:cs="Times New Roman"/>
          <w:sz w:val="28"/>
          <w:szCs w:val="28"/>
        </w:rPr>
      </w:pPr>
    </w:p>
    <w:p w:rsidR="00BF297B" w:rsidRDefault="001056BE" w:rsidP="00CF1B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принципами максимальной открытости и ответственности перед избирателями, городская Дума в рассматриваемом периоде оперативно и в полном объеме доводила до населения официальную информацию о проведении заседаний Ставропольской городской Думы, принятых решениях, поступивших на рассмотрение в представительный орган проектах решений, назначении публичных слушаний. </w:t>
      </w:r>
    </w:p>
    <w:p w:rsidR="00BF297B" w:rsidRDefault="001056BE" w:rsidP="00CF1B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граждан о деятельности городской Думы проводилось путем опубликования статей и пресс-релизов в печатных средствах массовой информации, выхода сюжетов на телеканалах, размещения материалов на официальном сайте Ставропольской городской Думы и на страницах в социальных сетях.</w:t>
      </w:r>
    </w:p>
    <w:p w:rsidR="00BF297B" w:rsidRDefault="001056BE" w:rsidP="00CF1B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было опубликовано </w:t>
      </w:r>
      <w:r>
        <w:rPr>
          <w:rFonts w:ascii="Times New Roman" w:eastAsia="Calibri" w:hAnsi="Times New Roman" w:cs="Times New Roman"/>
          <w:color w:val="000000" w:themeColor="text1"/>
          <w:sz w:val="28"/>
          <w:szCs w:val="28"/>
        </w:rPr>
        <w:t xml:space="preserve">145 статей в газетах «Вечерний Ставрополь», «Ставропольская правда», «Московский комсомолец», «Ставропольские ведомости», «Аргументы и факты». Тематические сюжеты выходили в эфирах телеканалов АТВ, «26 регион», «Овертайм». </w:t>
      </w:r>
      <w:r>
        <w:rPr>
          <w:rFonts w:ascii="Times New Roman" w:hAnsi="Times New Roman" w:cs="Times New Roman"/>
          <w:sz w:val="28"/>
          <w:szCs w:val="28"/>
        </w:rPr>
        <w:t>Освещались заседания Ставропольской городской Думы, участие депутатов в выездных заседаниях комитетов городской Думы, в экологических и волонтерских акциях, в мероприятиях по мониторингу благоустройства территорий, ремонта школ и других социальных объектов.</w:t>
      </w:r>
    </w:p>
    <w:p w:rsidR="00BF297B" w:rsidRDefault="001056BE" w:rsidP="00CF1B9A">
      <w:pPr>
        <w:ind w:firstLine="709"/>
        <w:jc w:val="both"/>
        <w:rPr>
          <w:szCs w:val="28"/>
        </w:rPr>
      </w:pPr>
      <w:r>
        <w:rPr>
          <w:rFonts w:eastAsia="Calibri"/>
          <w:color w:val="000000" w:themeColor="text1"/>
          <w:szCs w:val="28"/>
        </w:rPr>
        <w:t xml:space="preserve">На официальном сайте Ставропольской городской Думы в </w:t>
      </w:r>
      <w:r w:rsidR="00312AC6">
        <w:rPr>
          <w:rFonts w:eastAsia="Calibri"/>
          <w:color w:val="000000" w:themeColor="text1"/>
          <w:szCs w:val="28"/>
        </w:rPr>
        <w:t xml:space="preserve">                     </w:t>
      </w:r>
      <w:r>
        <w:rPr>
          <w:rFonts w:eastAsia="Calibri"/>
          <w:color w:val="000000" w:themeColor="text1"/>
          <w:szCs w:val="28"/>
        </w:rPr>
        <w:t xml:space="preserve">разделах «Новости» и «Трибуна депутата» в 2022 году было опубликовано </w:t>
      </w:r>
      <w:r w:rsidR="00312AC6">
        <w:rPr>
          <w:rFonts w:eastAsia="Calibri"/>
          <w:color w:val="000000" w:themeColor="text1"/>
          <w:szCs w:val="28"/>
        </w:rPr>
        <w:t xml:space="preserve">         </w:t>
      </w:r>
      <w:r>
        <w:rPr>
          <w:rFonts w:eastAsia="Calibri"/>
          <w:color w:val="000000" w:themeColor="text1"/>
          <w:szCs w:val="28"/>
        </w:rPr>
        <w:t>275 пресс-релизов. В у</w:t>
      </w:r>
      <w:r>
        <w:rPr>
          <w:szCs w:val="28"/>
        </w:rPr>
        <w:t>становленные законодательством сроки были размещены более 100 проектов решений, а также все принятые в отчетном периоде решения, иные правовые акты и отчеты, сведения о доходах депутатов и муниципальных служащих городской Думы.</w:t>
      </w:r>
    </w:p>
    <w:p w:rsidR="00BF297B" w:rsidRDefault="001056BE" w:rsidP="00CF1B9A">
      <w:pPr>
        <w:ind w:firstLine="709"/>
        <w:jc w:val="both"/>
        <w:rPr>
          <w:rFonts w:eastAsiaTheme="minorHAnsi"/>
          <w:szCs w:val="28"/>
          <w:lang w:eastAsia="en-US"/>
        </w:rPr>
      </w:pPr>
      <w:r>
        <w:rPr>
          <w:szCs w:val="28"/>
        </w:rPr>
        <w:t xml:space="preserve">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и распоряжения Правительства Российской Федерации от </w:t>
      </w:r>
      <w:r>
        <w:rPr>
          <w:rFonts w:eastAsiaTheme="minorHAnsi"/>
          <w:szCs w:val="28"/>
          <w:lang w:eastAsia="en-US"/>
        </w:rPr>
        <w:t>2 сентября 2022 г. № 2523-р</w:t>
      </w:r>
      <w:r>
        <w:rPr>
          <w:szCs w:val="28"/>
        </w:rPr>
        <w:t xml:space="preserve"> Ставропольская городская Дума в отчетном периоде создала открытые сообщества в социальных сетях </w:t>
      </w:r>
      <w:proofErr w:type="spellStart"/>
      <w:r>
        <w:rPr>
          <w:szCs w:val="28"/>
        </w:rPr>
        <w:t>ВКонтакте</w:t>
      </w:r>
      <w:proofErr w:type="spellEnd"/>
      <w:r>
        <w:rPr>
          <w:szCs w:val="28"/>
        </w:rPr>
        <w:t xml:space="preserve"> и Одноклассники. Официальная страница Ставропольской городской Думы в информационной системе </w:t>
      </w:r>
      <w:proofErr w:type="spellStart"/>
      <w:r>
        <w:rPr>
          <w:szCs w:val="28"/>
        </w:rPr>
        <w:t>ВКонтакте</w:t>
      </w:r>
      <w:proofErr w:type="spellEnd"/>
      <w:r>
        <w:rPr>
          <w:szCs w:val="28"/>
        </w:rPr>
        <w:t xml:space="preserve"> была верифицирована через </w:t>
      </w:r>
      <w:r>
        <w:rPr>
          <w:rFonts w:eastAsiaTheme="minorHAnsi"/>
          <w:szCs w:val="28"/>
          <w:lang w:eastAsia="en-US"/>
        </w:rPr>
        <w:t>Единый портал государственных и муниципальных услуг. Активные ссылки на все аккаунты городской Думы в социальных сетях размещены на главной странице официального сайта Ставропольской городской Думы.</w:t>
      </w:r>
    </w:p>
    <w:p w:rsidR="00BF297B" w:rsidRDefault="00BF297B" w:rsidP="00CF1B9A">
      <w:pPr>
        <w:ind w:firstLine="709"/>
        <w:jc w:val="both"/>
      </w:pPr>
    </w:p>
    <w:p w:rsidR="00BF297B" w:rsidRPr="00757E8F" w:rsidRDefault="001056BE" w:rsidP="00CF1B9A">
      <w:pPr>
        <w:pStyle w:val="ConsPlusTitle"/>
        <w:ind w:firstLine="709"/>
        <w:jc w:val="center"/>
        <w:outlineLvl w:val="1"/>
        <w:rPr>
          <w:rFonts w:ascii="Times New Roman" w:hAnsi="Times New Roman" w:cs="Times New Roman"/>
          <w:b w:val="0"/>
          <w:sz w:val="28"/>
          <w:szCs w:val="28"/>
        </w:rPr>
      </w:pPr>
      <w:r w:rsidRPr="00757E8F">
        <w:rPr>
          <w:rFonts w:ascii="Times New Roman" w:hAnsi="Times New Roman" w:cs="Times New Roman"/>
          <w:b w:val="0"/>
          <w:sz w:val="28"/>
          <w:szCs w:val="28"/>
        </w:rPr>
        <w:t>Перспективные задачи</w:t>
      </w:r>
    </w:p>
    <w:p w:rsidR="00BF297B" w:rsidRDefault="00BF297B" w:rsidP="00CF1B9A">
      <w:pPr>
        <w:pStyle w:val="ConsPlusNormal"/>
        <w:ind w:firstLine="709"/>
        <w:jc w:val="both"/>
        <w:rPr>
          <w:rFonts w:ascii="Times New Roman" w:hAnsi="Times New Roman" w:cs="Times New Roman"/>
          <w:sz w:val="28"/>
          <w:szCs w:val="28"/>
        </w:rPr>
      </w:pPr>
    </w:p>
    <w:p w:rsidR="00BF297B" w:rsidRDefault="001056BE" w:rsidP="00CF1B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Принимая во внимание изменения федерального законодательства и основываясь на утвержденном плане работы на 2023 год, Ставропольская городская Дума формирует для себя следующие перспективные задачи:</w:t>
      </w:r>
    </w:p>
    <w:p w:rsidR="00BF297B" w:rsidRDefault="001056BE" w:rsidP="00CF1B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синхронизация системы муниципальных правовых актов с действующим законодательством, регулирующим вопросы организации </w:t>
      </w:r>
      <w:r>
        <w:rPr>
          <w:rFonts w:ascii="Times New Roman" w:hAnsi="Times New Roman" w:cs="Times New Roman"/>
          <w:sz w:val="28"/>
          <w:szCs w:val="28"/>
        </w:rPr>
        <w:lastRenderedPageBreak/>
        <w:t>публичной власти, в целях согласованного функционирования и взаимодействия органов местного самоуправления города Ставрополя с краевыми и федеральными органами государственной власти;</w:t>
      </w:r>
    </w:p>
    <w:p w:rsidR="00BF297B" w:rsidRDefault="001056BE" w:rsidP="00CF1B9A">
      <w:pPr>
        <w:ind w:firstLine="709"/>
        <w:jc w:val="both"/>
        <w:rPr>
          <w:szCs w:val="28"/>
        </w:rPr>
      </w:pPr>
      <w:r>
        <w:rPr>
          <w:szCs w:val="28"/>
        </w:rPr>
        <w:t>внесение изменений в Устав города Ставрополя с целью приведения отдельных его положений в соответствие с федеральными законами об общих принципах организации местного самоуправления в Российской Федерации, о государственном и муниципальном контроле, с Градостроительным и Лесным кодексами Российской Федерации, иными законодательными актами;</w:t>
      </w:r>
    </w:p>
    <w:p w:rsidR="00BF297B" w:rsidRDefault="001056BE" w:rsidP="00CF1B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утверждение Правил благоустройства территории муниципального образования города Ставрополя; </w:t>
      </w:r>
    </w:p>
    <w:p w:rsidR="00BF297B" w:rsidRDefault="001056BE" w:rsidP="00CF1B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актуализация Схемы размещения нестационарных торговых объектов на территории города Ставрополя.</w:t>
      </w:r>
    </w:p>
    <w:p w:rsidR="00BF297B" w:rsidRDefault="00BF297B" w:rsidP="00CF1B9A">
      <w:pPr>
        <w:ind w:firstLine="709"/>
        <w:rPr>
          <w:szCs w:val="28"/>
        </w:rPr>
      </w:pPr>
    </w:p>
    <w:p w:rsidR="007F7B84" w:rsidRDefault="007F7B84" w:rsidP="00CF1B9A">
      <w:pPr>
        <w:ind w:firstLine="709"/>
        <w:rPr>
          <w:szCs w:val="28"/>
        </w:rPr>
      </w:pPr>
    </w:p>
    <w:p w:rsidR="00724C9A" w:rsidRDefault="00724C9A">
      <w:pPr>
        <w:rPr>
          <w:szCs w:val="28"/>
        </w:rPr>
      </w:pPr>
    </w:p>
    <w:p w:rsidR="00724C9A" w:rsidRDefault="00724C9A" w:rsidP="00724C9A">
      <w:pPr>
        <w:spacing w:line="240" w:lineRule="exact"/>
        <w:jc w:val="both"/>
        <w:outlineLvl w:val="2"/>
        <w:rPr>
          <w:szCs w:val="28"/>
        </w:rPr>
      </w:pPr>
      <w:r>
        <w:rPr>
          <w:szCs w:val="28"/>
        </w:rPr>
        <w:t xml:space="preserve">Председатель </w:t>
      </w:r>
    </w:p>
    <w:p w:rsidR="00724C9A" w:rsidRDefault="00724C9A" w:rsidP="00724C9A">
      <w:pPr>
        <w:spacing w:line="240" w:lineRule="exact"/>
        <w:jc w:val="both"/>
        <w:outlineLvl w:val="2"/>
        <w:rPr>
          <w:szCs w:val="22"/>
        </w:rPr>
      </w:pPr>
      <w:r>
        <w:rPr>
          <w:szCs w:val="28"/>
        </w:rPr>
        <w:t xml:space="preserve">Ставропольской городской Думы                                                      </w:t>
      </w:r>
      <w:proofErr w:type="spellStart"/>
      <w:r>
        <w:t>Г.С.Колягин</w:t>
      </w:r>
      <w:proofErr w:type="spellEnd"/>
    </w:p>
    <w:p w:rsidR="007F7B84" w:rsidRDefault="007F7B84">
      <w:pPr>
        <w:rPr>
          <w:szCs w:val="28"/>
        </w:rPr>
      </w:pPr>
    </w:p>
    <w:sectPr w:rsidR="007F7B84" w:rsidSect="00445FE4">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699" w:rsidRDefault="00751699">
      <w:r>
        <w:separator/>
      </w:r>
    </w:p>
  </w:endnote>
  <w:endnote w:type="continuationSeparator" w:id="0">
    <w:p w:rsidR="00751699" w:rsidRDefault="007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699" w:rsidRDefault="00751699">
      <w:r>
        <w:separator/>
      </w:r>
    </w:p>
  </w:footnote>
  <w:footnote w:type="continuationSeparator" w:id="0">
    <w:p w:rsidR="00751699" w:rsidRDefault="0075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193161"/>
      <w:docPartObj>
        <w:docPartGallery w:val="Page Numbers (Top of Page)"/>
        <w:docPartUnique/>
      </w:docPartObj>
    </w:sdtPr>
    <w:sdtEndPr/>
    <w:sdtContent>
      <w:p w:rsidR="00BF297B" w:rsidRDefault="001056BE" w:rsidP="00F46700">
        <w:pPr>
          <w:pStyle w:val="afb"/>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6446"/>
    <w:multiLevelType w:val="hybridMultilevel"/>
    <w:tmpl w:val="4DF877D8"/>
    <w:lvl w:ilvl="0" w:tplc="3E28DAE4">
      <w:start w:val="1"/>
      <w:numFmt w:val="decimal"/>
      <w:lvlText w:val="%1."/>
      <w:lvlJc w:val="left"/>
      <w:pPr>
        <w:ind w:left="927" w:hanging="360"/>
      </w:pPr>
      <w:rPr>
        <w:rFonts w:hint="default"/>
      </w:rPr>
    </w:lvl>
    <w:lvl w:ilvl="1" w:tplc="D9C4DE1C">
      <w:start w:val="1"/>
      <w:numFmt w:val="lowerLetter"/>
      <w:lvlText w:val="%2."/>
      <w:lvlJc w:val="left"/>
      <w:pPr>
        <w:ind w:left="1647" w:hanging="360"/>
      </w:pPr>
    </w:lvl>
    <w:lvl w:ilvl="2" w:tplc="8D80EFE0">
      <w:start w:val="1"/>
      <w:numFmt w:val="lowerRoman"/>
      <w:lvlText w:val="%3."/>
      <w:lvlJc w:val="right"/>
      <w:pPr>
        <w:ind w:left="2367" w:hanging="180"/>
      </w:pPr>
    </w:lvl>
    <w:lvl w:ilvl="3" w:tplc="F4E247D8">
      <w:start w:val="1"/>
      <w:numFmt w:val="decimal"/>
      <w:lvlText w:val="%4."/>
      <w:lvlJc w:val="left"/>
      <w:pPr>
        <w:ind w:left="3087" w:hanging="360"/>
      </w:pPr>
    </w:lvl>
    <w:lvl w:ilvl="4" w:tplc="88E664F0">
      <w:start w:val="1"/>
      <w:numFmt w:val="lowerLetter"/>
      <w:lvlText w:val="%5."/>
      <w:lvlJc w:val="left"/>
      <w:pPr>
        <w:ind w:left="3807" w:hanging="360"/>
      </w:pPr>
    </w:lvl>
    <w:lvl w:ilvl="5" w:tplc="E618D53C">
      <w:start w:val="1"/>
      <w:numFmt w:val="lowerRoman"/>
      <w:lvlText w:val="%6."/>
      <w:lvlJc w:val="right"/>
      <w:pPr>
        <w:ind w:left="4527" w:hanging="180"/>
      </w:pPr>
    </w:lvl>
    <w:lvl w:ilvl="6" w:tplc="EC145218">
      <w:start w:val="1"/>
      <w:numFmt w:val="decimal"/>
      <w:lvlText w:val="%7."/>
      <w:lvlJc w:val="left"/>
      <w:pPr>
        <w:ind w:left="5247" w:hanging="360"/>
      </w:pPr>
    </w:lvl>
    <w:lvl w:ilvl="7" w:tplc="C368016E">
      <w:start w:val="1"/>
      <w:numFmt w:val="lowerLetter"/>
      <w:lvlText w:val="%8."/>
      <w:lvlJc w:val="left"/>
      <w:pPr>
        <w:ind w:left="5967" w:hanging="360"/>
      </w:pPr>
    </w:lvl>
    <w:lvl w:ilvl="8" w:tplc="15A0D880">
      <w:start w:val="1"/>
      <w:numFmt w:val="lowerRoman"/>
      <w:lvlText w:val="%9."/>
      <w:lvlJc w:val="right"/>
      <w:pPr>
        <w:ind w:left="6687" w:hanging="180"/>
      </w:pPr>
    </w:lvl>
  </w:abstractNum>
  <w:abstractNum w:abstractNumId="1" w15:restartNumberingAfterBreak="0">
    <w:nsid w:val="205F0B36"/>
    <w:multiLevelType w:val="hybridMultilevel"/>
    <w:tmpl w:val="A5540080"/>
    <w:lvl w:ilvl="0" w:tplc="9E327FA0">
      <w:start w:val="1"/>
      <w:numFmt w:val="decimal"/>
      <w:lvlText w:val="%1."/>
      <w:lvlJc w:val="left"/>
      <w:pPr>
        <w:ind w:left="720" w:hanging="360"/>
      </w:pPr>
      <w:rPr>
        <w:rFonts w:ascii="Times New Roman" w:eastAsiaTheme="minorHAnsi" w:hAnsi="Times New Roman" w:cs="Times New Roman"/>
      </w:rPr>
    </w:lvl>
    <w:lvl w:ilvl="1" w:tplc="ACFE3C14">
      <w:start w:val="1"/>
      <w:numFmt w:val="lowerLetter"/>
      <w:lvlText w:val="%2."/>
      <w:lvlJc w:val="left"/>
      <w:pPr>
        <w:ind w:left="1440" w:hanging="360"/>
      </w:pPr>
    </w:lvl>
    <w:lvl w:ilvl="2" w:tplc="3FCE16E0">
      <w:start w:val="1"/>
      <w:numFmt w:val="lowerRoman"/>
      <w:lvlText w:val="%3."/>
      <w:lvlJc w:val="right"/>
      <w:pPr>
        <w:ind w:left="2160" w:hanging="180"/>
      </w:pPr>
    </w:lvl>
    <w:lvl w:ilvl="3" w:tplc="D0025A84">
      <w:start w:val="1"/>
      <w:numFmt w:val="decimal"/>
      <w:lvlText w:val="%4."/>
      <w:lvlJc w:val="left"/>
      <w:pPr>
        <w:ind w:left="2880" w:hanging="360"/>
      </w:pPr>
    </w:lvl>
    <w:lvl w:ilvl="4" w:tplc="D5245F90">
      <w:start w:val="1"/>
      <w:numFmt w:val="lowerLetter"/>
      <w:lvlText w:val="%5."/>
      <w:lvlJc w:val="left"/>
      <w:pPr>
        <w:ind w:left="3600" w:hanging="360"/>
      </w:pPr>
    </w:lvl>
    <w:lvl w:ilvl="5" w:tplc="96782922">
      <w:start w:val="1"/>
      <w:numFmt w:val="lowerRoman"/>
      <w:lvlText w:val="%6."/>
      <w:lvlJc w:val="right"/>
      <w:pPr>
        <w:ind w:left="4320" w:hanging="180"/>
      </w:pPr>
    </w:lvl>
    <w:lvl w:ilvl="6" w:tplc="6AFA8E3E">
      <w:start w:val="1"/>
      <w:numFmt w:val="decimal"/>
      <w:lvlText w:val="%7."/>
      <w:lvlJc w:val="left"/>
      <w:pPr>
        <w:ind w:left="5040" w:hanging="360"/>
      </w:pPr>
    </w:lvl>
    <w:lvl w:ilvl="7" w:tplc="7248C4F0">
      <w:start w:val="1"/>
      <w:numFmt w:val="lowerLetter"/>
      <w:lvlText w:val="%8."/>
      <w:lvlJc w:val="left"/>
      <w:pPr>
        <w:ind w:left="5760" w:hanging="360"/>
      </w:pPr>
    </w:lvl>
    <w:lvl w:ilvl="8" w:tplc="C69E1AD2">
      <w:start w:val="1"/>
      <w:numFmt w:val="lowerRoman"/>
      <w:lvlText w:val="%9."/>
      <w:lvlJc w:val="right"/>
      <w:pPr>
        <w:ind w:left="6480" w:hanging="180"/>
      </w:pPr>
    </w:lvl>
  </w:abstractNum>
  <w:abstractNum w:abstractNumId="2" w15:restartNumberingAfterBreak="0">
    <w:nsid w:val="22960D6A"/>
    <w:multiLevelType w:val="hybridMultilevel"/>
    <w:tmpl w:val="9DCAEAA4"/>
    <w:lvl w:ilvl="0" w:tplc="3DE63114">
      <w:start w:val="1"/>
      <w:numFmt w:val="decimal"/>
      <w:lvlText w:val="%1."/>
      <w:lvlJc w:val="left"/>
      <w:pPr>
        <w:ind w:left="720" w:hanging="360"/>
      </w:pPr>
      <w:rPr>
        <w:b w:val="0"/>
      </w:rPr>
    </w:lvl>
    <w:lvl w:ilvl="1" w:tplc="213AF742">
      <w:start w:val="1"/>
      <w:numFmt w:val="lowerLetter"/>
      <w:lvlText w:val="%2."/>
      <w:lvlJc w:val="left"/>
      <w:pPr>
        <w:ind w:left="1440" w:hanging="360"/>
      </w:pPr>
    </w:lvl>
    <w:lvl w:ilvl="2" w:tplc="2B8874C2">
      <w:start w:val="1"/>
      <w:numFmt w:val="lowerRoman"/>
      <w:lvlText w:val="%3."/>
      <w:lvlJc w:val="right"/>
      <w:pPr>
        <w:ind w:left="2160" w:hanging="180"/>
      </w:pPr>
    </w:lvl>
    <w:lvl w:ilvl="3" w:tplc="A41086E8">
      <w:start w:val="1"/>
      <w:numFmt w:val="decimal"/>
      <w:lvlText w:val="%4."/>
      <w:lvlJc w:val="left"/>
      <w:pPr>
        <w:ind w:left="2880" w:hanging="360"/>
      </w:pPr>
    </w:lvl>
    <w:lvl w:ilvl="4" w:tplc="E2D82888">
      <w:start w:val="1"/>
      <w:numFmt w:val="lowerLetter"/>
      <w:lvlText w:val="%5."/>
      <w:lvlJc w:val="left"/>
      <w:pPr>
        <w:ind w:left="3600" w:hanging="360"/>
      </w:pPr>
    </w:lvl>
    <w:lvl w:ilvl="5" w:tplc="7586252C">
      <w:start w:val="1"/>
      <w:numFmt w:val="lowerRoman"/>
      <w:lvlText w:val="%6."/>
      <w:lvlJc w:val="right"/>
      <w:pPr>
        <w:ind w:left="4320" w:hanging="180"/>
      </w:pPr>
    </w:lvl>
    <w:lvl w:ilvl="6" w:tplc="83A02F60">
      <w:start w:val="1"/>
      <w:numFmt w:val="decimal"/>
      <w:lvlText w:val="%7."/>
      <w:lvlJc w:val="left"/>
      <w:pPr>
        <w:ind w:left="5040" w:hanging="360"/>
      </w:pPr>
    </w:lvl>
    <w:lvl w:ilvl="7" w:tplc="C7D27580">
      <w:start w:val="1"/>
      <w:numFmt w:val="lowerLetter"/>
      <w:lvlText w:val="%8."/>
      <w:lvlJc w:val="left"/>
      <w:pPr>
        <w:ind w:left="5760" w:hanging="360"/>
      </w:pPr>
    </w:lvl>
    <w:lvl w:ilvl="8" w:tplc="4EFA3910">
      <w:start w:val="1"/>
      <w:numFmt w:val="lowerRoman"/>
      <w:lvlText w:val="%9."/>
      <w:lvlJc w:val="right"/>
      <w:pPr>
        <w:ind w:left="6480" w:hanging="180"/>
      </w:pPr>
    </w:lvl>
  </w:abstractNum>
  <w:abstractNum w:abstractNumId="3" w15:restartNumberingAfterBreak="0">
    <w:nsid w:val="2A275471"/>
    <w:multiLevelType w:val="hybridMultilevel"/>
    <w:tmpl w:val="78D03258"/>
    <w:lvl w:ilvl="0" w:tplc="C11CE820">
      <w:start w:val="1"/>
      <w:numFmt w:val="decimal"/>
      <w:suff w:val="space"/>
      <w:lvlText w:val="%1."/>
      <w:lvlJc w:val="left"/>
      <w:pPr>
        <w:ind w:left="113" w:firstLine="57"/>
      </w:pPr>
      <w:rPr>
        <w:rFonts w:hint="default"/>
      </w:rPr>
    </w:lvl>
    <w:lvl w:ilvl="1" w:tplc="AEB8479C">
      <w:start w:val="1"/>
      <w:numFmt w:val="lowerLetter"/>
      <w:lvlText w:val="%2."/>
      <w:lvlJc w:val="left"/>
      <w:pPr>
        <w:ind w:left="1440" w:hanging="360"/>
      </w:pPr>
    </w:lvl>
    <w:lvl w:ilvl="2" w:tplc="9E269C52">
      <w:start w:val="1"/>
      <w:numFmt w:val="lowerRoman"/>
      <w:lvlText w:val="%3."/>
      <w:lvlJc w:val="right"/>
      <w:pPr>
        <w:ind w:left="2160" w:hanging="180"/>
      </w:pPr>
    </w:lvl>
    <w:lvl w:ilvl="3" w:tplc="8A682168">
      <w:start w:val="1"/>
      <w:numFmt w:val="decimal"/>
      <w:lvlText w:val="%4."/>
      <w:lvlJc w:val="left"/>
      <w:pPr>
        <w:ind w:left="2880" w:hanging="360"/>
      </w:pPr>
    </w:lvl>
    <w:lvl w:ilvl="4" w:tplc="14A2F828">
      <w:start w:val="1"/>
      <w:numFmt w:val="lowerLetter"/>
      <w:lvlText w:val="%5."/>
      <w:lvlJc w:val="left"/>
      <w:pPr>
        <w:ind w:left="3600" w:hanging="360"/>
      </w:pPr>
    </w:lvl>
    <w:lvl w:ilvl="5" w:tplc="BF58479A">
      <w:start w:val="1"/>
      <w:numFmt w:val="lowerRoman"/>
      <w:lvlText w:val="%6."/>
      <w:lvlJc w:val="right"/>
      <w:pPr>
        <w:ind w:left="4320" w:hanging="180"/>
      </w:pPr>
    </w:lvl>
    <w:lvl w:ilvl="6" w:tplc="69A660F6">
      <w:start w:val="1"/>
      <w:numFmt w:val="decimal"/>
      <w:lvlText w:val="%7."/>
      <w:lvlJc w:val="left"/>
      <w:pPr>
        <w:ind w:left="5040" w:hanging="360"/>
      </w:pPr>
    </w:lvl>
    <w:lvl w:ilvl="7" w:tplc="20B64178">
      <w:start w:val="1"/>
      <w:numFmt w:val="lowerLetter"/>
      <w:lvlText w:val="%8."/>
      <w:lvlJc w:val="left"/>
      <w:pPr>
        <w:ind w:left="5760" w:hanging="360"/>
      </w:pPr>
    </w:lvl>
    <w:lvl w:ilvl="8" w:tplc="1494F434">
      <w:start w:val="1"/>
      <w:numFmt w:val="lowerRoman"/>
      <w:lvlText w:val="%9."/>
      <w:lvlJc w:val="right"/>
      <w:pPr>
        <w:ind w:left="6480" w:hanging="180"/>
      </w:pPr>
    </w:lvl>
  </w:abstractNum>
  <w:abstractNum w:abstractNumId="4" w15:restartNumberingAfterBreak="0">
    <w:nsid w:val="2A3F7352"/>
    <w:multiLevelType w:val="hybridMultilevel"/>
    <w:tmpl w:val="E8E8A7B2"/>
    <w:lvl w:ilvl="0" w:tplc="E86C162A">
      <w:start w:val="1"/>
      <w:numFmt w:val="decimal"/>
      <w:lvlText w:val="%1."/>
      <w:lvlJc w:val="left"/>
      <w:pPr>
        <w:ind w:left="720" w:hanging="360"/>
      </w:pPr>
      <w:rPr>
        <w:rFonts w:hint="default"/>
      </w:rPr>
    </w:lvl>
    <w:lvl w:ilvl="1" w:tplc="BD1C800E">
      <w:start w:val="1"/>
      <w:numFmt w:val="lowerLetter"/>
      <w:lvlText w:val="%2."/>
      <w:lvlJc w:val="left"/>
      <w:pPr>
        <w:ind w:left="1440" w:hanging="360"/>
      </w:pPr>
    </w:lvl>
    <w:lvl w:ilvl="2" w:tplc="370AED2E">
      <w:start w:val="1"/>
      <w:numFmt w:val="lowerRoman"/>
      <w:lvlText w:val="%3."/>
      <w:lvlJc w:val="right"/>
      <w:pPr>
        <w:ind w:left="2160" w:hanging="180"/>
      </w:pPr>
    </w:lvl>
    <w:lvl w:ilvl="3" w:tplc="C186C986">
      <w:start w:val="1"/>
      <w:numFmt w:val="decimal"/>
      <w:lvlText w:val="%4."/>
      <w:lvlJc w:val="left"/>
      <w:pPr>
        <w:ind w:left="2880" w:hanging="360"/>
      </w:pPr>
    </w:lvl>
    <w:lvl w:ilvl="4" w:tplc="C964A6A4">
      <w:start w:val="1"/>
      <w:numFmt w:val="lowerLetter"/>
      <w:lvlText w:val="%5."/>
      <w:lvlJc w:val="left"/>
      <w:pPr>
        <w:ind w:left="3600" w:hanging="360"/>
      </w:pPr>
    </w:lvl>
    <w:lvl w:ilvl="5" w:tplc="828A647A">
      <w:start w:val="1"/>
      <w:numFmt w:val="lowerRoman"/>
      <w:lvlText w:val="%6."/>
      <w:lvlJc w:val="right"/>
      <w:pPr>
        <w:ind w:left="4320" w:hanging="180"/>
      </w:pPr>
    </w:lvl>
    <w:lvl w:ilvl="6" w:tplc="0B7AC2E0">
      <w:start w:val="1"/>
      <w:numFmt w:val="decimal"/>
      <w:lvlText w:val="%7."/>
      <w:lvlJc w:val="left"/>
      <w:pPr>
        <w:ind w:left="5040" w:hanging="360"/>
      </w:pPr>
    </w:lvl>
    <w:lvl w:ilvl="7" w:tplc="C6508312">
      <w:start w:val="1"/>
      <w:numFmt w:val="lowerLetter"/>
      <w:lvlText w:val="%8."/>
      <w:lvlJc w:val="left"/>
      <w:pPr>
        <w:ind w:left="5760" w:hanging="360"/>
      </w:pPr>
    </w:lvl>
    <w:lvl w:ilvl="8" w:tplc="B45803E8">
      <w:start w:val="1"/>
      <w:numFmt w:val="lowerRoman"/>
      <w:lvlText w:val="%9."/>
      <w:lvlJc w:val="right"/>
      <w:pPr>
        <w:ind w:left="6480" w:hanging="180"/>
      </w:pPr>
    </w:lvl>
  </w:abstractNum>
  <w:abstractNum w:abstractNumId="5" w15:restartNumberingAfterBreak="0">
    <w:nsid w:val="78907EFA"/>
    <w:multiLevelType w:val="hybridMultilevel"/>
    <w:tmpl w:val="08D65EEA"/>
    <w:lvl w:ilvl="0" w:tplc="AAC25F4A">
      <w:start w:val="1"/>
      <w:numFmt w:val="decimal"/>
      <w:lvlText w:val="%1."/>
      <w:lvlJc w:val="left"/>
      <w:pPr>
        <w:ind w:left="568" w:hanging="360"/>
      </w:pPr>
    </w:lvl>
    <w:lvl w:ilvl="1" w:tplc="F694370A">
      <w:start w:val="1"/>
      <w:numFmt w:val="lowerLetter"/>
      <w:lvlText w:val="%2."/>
      <w:lvlJc w:val="left"/>
      <w:pPr>
        <w:ind w:left="1288" w:hanging="360"/>
      </w:pPr>
    </w:lvl>
    <w:lvl w:ilvl="2" w:tplc="F8789812">
      <w:start w:val="1"/>
      <w:numFmt w:val="lowerRoman"/>
      <w:lvlText w:val="%3."/>
      <w:lvlJc w:val="right"/>
      <w:pPr>
        <w:ind w:left="2008" w:hanging="180"/>
      </w:pPr>
    </w:lvl>
    <w:lvl w:ilvl="3" w:tplc="5B007DEA">
      <w:start w:val="1"/>
      <w:numFmt w:val="decimal"/>
      <w:lvlText w:val="%4."/>
      <w:lvlJc w:val="left"/>
      <w:pPr>
        <w:ind w:left="2728" w:hanging="360"/>
      </w:pPr>
    </w:lvl>
    <w:lvl w:ilvl="4" w:tplc="E1F4DE28">
      <w:start w:val="1"/>
      <w:numFmt w:val="lowerLetter"/>
      <w:lvlText w:val="%5."/>
      <w:lvlJc w:val="left"/>
      <w:pPr>
        <w:ind w:left="3448" w:hanging="360"/>
      </w:pPr>
    </w:lvl>
    <w:lvl w:ilvl="5" w:tplc="25B87B88">
      <w:start w:val="1"/>
      <w:numFmt w:val="lowerRoman"/>
      <w:lvlText w:val="%6."/>
      <w:lvlJc w:val="right"/>
      <w:pPr>
        <w:ind w:left="4168" w:hanging="180"/>
      </w:pPr>
    </w:lvl>
    <w:lvl w:ilvl="6" w:tplc="74488C02">
      <w:start w:val="1"/>
      <w:numFmt w:val="decimal"/>
      <w:lvlText w:val="%7."/>
      <w:lvlJc w:val="left"/>
      <w:pPr>
        <w:ind w:left="4888" w:hanging="360"/>
      </w:pPr>
    </w:lvl>
    <w:lvl w:ilvl="7" w:tplc="9BFEF6BA">
      <w:start w:val="1"/>
      <w:numFmt w:val="lowerLetter"/>
      <w:lvlText w:val="%8."/>
      <w:lvlJc w:val="left"/>
      <w:pPr>
        <w:ind w:left="5608" w:hanging="360"/>
      </w:pPr>
    </w:lvl>
    <w:lvl w:ilvl="8" w:tplc="E53E1F5A">
      <w:start w:val="1"/>
      <w:numFmt w:val="lowerRoman"/>
      <w:lvlText w:val="%9."/>
      <w:lvlJc w:val="right"/>
      <w:pPr>
        <w:ind w:left="6328"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7B"/>
    <w:rsid w:val="00011991"/>
    <w:rsid w:val="00074F28"/>
    <w:rsid w:val="0008166B"/>
    <w:rsid w:val="000C6FBC"/>
    <w:rsid w:val="000F4FB6"/>
    <w:rsid w:val="00100EF2"/>
    <w:rsid w:val="001056BE"/>
    <w:rsid w:val="001B1AF7"/>
    <w:rsid w:val="001D1B78"/>
    <w:rsid w:val="001E0A06"/>
    <w:rsid w:val="00214B08"/>
    <w:rsid w:val="00271F21"/>
    <w:rsid w:val="00312AC6"/>
    <w:rsid w:val="00361B50"/>
    <w:rsid w:val="00403A52"/>
    <w:rsid w:val="00445FE4"/>
    <w:rsid w:val="004D581C"/>
    <w:rsid w:val="006722DA"/>
    <w:rsid w:val="006C5BCA"/>
    <w:rsid w:val="00724C9A"/>
    <w:rsid w:val="00751699"/>
    <w:rsid w:val="00757E8F"/>
    <w:rsid w:val="007F7B84"/>
    <w:rsid w:val="00835306"/>
    <w:rsid w:val="00867420"/>
    <w:rsid w:val="008C5575"/>
    <w:rsid w:val="009260CE"/>
    <w:rsid w:val="00963B1D"/>
    <w:rsid w:val="00A77712"/>
    <w:rsid w:val="00BF297B"/>
    <w:rsid w:val="00C077DF"/>
    <w:rsid w:val="00C319C6"/>
    <w:rsid w:val="00C760E8"/>
    <w:rsid w:val="00CF1B9A"/>
    <w:rsid w:val="00D408E9"/>
    <w:rsid w:val="00D62155"/>
    <w:rsid w:val="00E308C1"/>
    <w:rsid w:val="00E63FDD"/>
    <w:rsid w:val="00EA74B6"/>
    <w:rsid w:val="00F46700"/>
    <w:rsid w:val="00F83040"/>
    <w:rsid w:val="00F848E4"/>
    <w:rsid w:val="00FE7048"/>
    <w:rsid w:val="00FF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F535"/>
  <w15:docId w15:val="{4B76C584-FD23-4EEB-922C-6B6C9038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customStyle="1" w:styleId="ConsPlusNormal">
    <w:name w:val="ConsPlusNormal"/>
    <w:link w:val="ConsPlusNormal0"/>
    <w:pPr>
      <w:widowControl w:val="0"/>
      <w:spacing w:after="0" w:line="240" w:lineRule="auto"/>
    </w:pPr>
    <w:rPr>
      <w:rFonts w:ascii="Calibri" w:eastAsiaTheme="minorEastAsia" w:hAnsi="Calibri" w:cs="Calibri"/>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character" w:styleId="af2">
    <w:name w:val="Hyperlink"/>
    <w:rPr>
      <w:rFonts w:cs="Times New Roman"/>
      <w:color w:val="0000FF"/>
      <w:u w:val="single"/>
    </w:r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w:basedOn w:val="a"/>
    <w:link w:val="af5"/>
    <w:pPr>
      <w:spacing w:line="360" w:lineRule="auto"/>
      <w:jc w:val="both"/>
    </w:pPr>
    <w:rPr>
      <w:sz w:val="24"/>
      <w:lang w:eastAsia="en-US"/>
    </w:rPr>
  </w:style>
  <w:style w:type="character" w:customStyle="1" w:styleId="af5">
    <w:name w:val="Основной текст Знак"/>
    <w:basedOn w:val="a0"/>
    <w:link w:val="af4"/>
    <w:rPr>
      <w:rFonts w:ascii="Times New Roman" w:eastAsia="Times New Roman" w:hAnsi="Times New Roman" w:cs="Times New Roman"/>
      <w:sz w:val="24"/>
      <w:szCs w:val="20"/>
    </w:rPr>
  </w:style>
  <w:style w:type="character" w:styleId="af6">
    <w:name w:val="Strong"/>
    <w:basedOn w:val="a0"/>
    <w:uiPriority w:val="22"/>
    <w:qFormat/>
    <w:rPr>
      <w:b/>
      <w:bC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basedOn w:val="a0"/>
    <w:link w:val="HTML"/>
    <w:rPr>
      <w:rFonts w:ascii="Courier New" w:eastAsia="Times New Roman" w:hAnsi="Courier New" w:cs="Times New Roman"/>
      <w:sz w:val="20"/>
      <w:szCs w:val="20"/>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unhideWhenUsed/>
    <w:pPr>
      <w:spacing w:before="100" w:beforeAutospacing="1" w:after="100" w:afterAutospacing="1"/>
    </w:pPr>
    <w:rPr>
      <w:sz w:val="24"/>
      <w:szCs w:val="24"/>
    </w:rPr>
  </w:style>
  <w:style w:type="paragraph" w:styleId="af8">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af9">
    <w:name w:val="Block Text"/>
    <w:basedOn w:val="a"/>
    <w:pPr>
      <w:spacing w:line="360" w:lineRule="auto"/>
      <w:ind w:left="360" w:right="438"/>
      <w:jc w:val="both"/>
    </w:pPr>
    <w:rPr>
      <w:sz w:val="24"/>
    </w:rPr>
  </w:style>
  <w:style w:type="paragraph" w:styleId="afa">
    <w:name w:val="No Spacing"/>
    <w:uiPriority w:val="1"/>
    <w:qFormat/>
    <w:pPr>
      <w:spacing w:after="0" w:line="240" w:lineRule="auto"/>
    </w:pPr>
    <w:rPr>
      <w:rFonts w:ascii="Times New Roman" w:eastAsia="Times New Roman" w:hAnsi="Times New Roman" w:cs="Times New Roman"/>
      <w:sz w:val="20"/>
      <w:szCs w:val="20"/>
      <w:lang w:eastAsia="ru-RU"/>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rFonts w:ascii="Times New Roman" w:eastAsia="Times New Roman" w:hAnsi="Times New Roman" w:cs="Times New Roman"/>
      <w:sz w:val="28"/>
      <w:szCs w:val="20"/>
      <w:lang w:eastAsia="ru-RU"/>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rFonts w:ascii="Times New Roman" w:eastAsia="Times New Roman" w:hAnsi="Times New Roman" w:cs="Times New Roman"/>
      <w:sz w:val="28"/>
      <w:szCs w:val="20"/>
      <w:lang w:eastAsia="ru-RU"/>
    </w:rPr>
  </w:style>
  <w:style w:type="character" w:styleId="aff">
    <w:name w:val="Emphasis"/>
    <w:basedOn w:val="a0"/>
    <w:uiPriority w:val="20"/>
    <w:qFormat/>
    <w:rPr>
      <w:i/>
      <w:iCs/>
    </w:rPr>
  </w:style>
  <w:style w:type="character" w:customStyle="1" w:styleId="ConsPlusNormal0">
    <w:name w:val="ConsPlusNormal Знак"/>
    <w:link w:val="ConsPlusNormal"/>
    <w:locked/>
    <w:rsid w:val="00724C9A"/>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26</Pages>
  <Words>9785</Words>
  <Characters>55778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65433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cp:lastPrinted>2023-03-23T12:36:00Z</cp:lastPrinted>
  <dcterms:created xsi:type="dcterms:W3CDTF">2023-01-30T08:00:00Z</dcterms:created>
  <dcterms:modified xsi:type="dcterms:W3CDTF">2023-03-28T12:35:00Z</dcterms:modified>
</cp:coreProperties>
</file>