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4"/>
        <w:gridCol w:w="4785"/>
      </w:tblGrid>
      <w:tr w:rsidR="004C40D3" w:rsidRPr="00CA090C" w:rsidTr="00E72686">
        <w:tc>
          <w:tcPr>
            <w:tcW w:w="4784" w:type="dxa"/>
          </w:tcPr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C40D3" w:rsidRPr="0085746F" w:rsidRDefault="004C40D3" w:rsidP="00E72686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5746F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4C40D3" w:rsidRPr="0085746F" w:rsidRDefault="004C40D3" w:rsidP="00E72686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5746F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0D3" w:rsidRPr="00CA090C" w:rsidTr="00E72686">
        <w:tc>
          <w:tcPr>
            <w:tcW w:w="4784" w:type="dxa"/>
          </w:tcPr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C40D3" w:rsidRPr="0085746F" w:rsidRDefault="004C40D3" w:rsidP="00E7268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0D3" w:rsidRPr="00CA090C" w:rsidRDefault="004C40D3" w:rsidP="004C40D3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4C40D3" w:rsidRPr="00CA090C" w:rsidRDefault="004C40D3" w:rsidP="004C40D3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4C40D3" w:rsidRPr="00CA090C" w:rsidRDefault="004C40D3" w:rsidP="004C40D3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</w:t>
      </w:r>
    </w:p>
    <w:p w:rsidR="004C40D3" w:rsidRPr="00CA090C" w:rsidRDefault="004C40D3" w:rsidP="004C40D3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C40D3" w:rsidRPr="00CA090C" w:rsidRDefault="004C40D3" w:rsidP="004C40D3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C40D3" w:rsidRPr="00CA090C" w:rsidRDefault="004C40D3" w:rsidP="004C40D3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комиссия по землепользованию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 рекомендует:</w:t>
      </w:r>
    </w:p>
    <w:p w:rsidR="004C40D3" w:rsidRPr="00CA090C" w:rsidRDefault="004C40D3" w:rsidP="004C40D3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40D3" w:rsidRPr="00CA090C" w:rsidRDefault="004C40D3" w:rsidP="004C40D3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Pr="00CA090C">
        <w:rPr>
          <w:rFonts w:ascii="Times New Roman" w:hAnsi="Times New Roman"/>
          <w:sz w:val="28"/>
          <w:szCs w:val="28"/>
        </w:rPr>
        <w:t>Внести в Правила землепользования и застройки города Ставрополя, утвержденные решением Ставропольской городской Думы от 27 октября 2010 г. № 97 «Об утверждении Правил землепользования и застройки города Ставрополя» (</w:t>
      </w:r>
      <w:r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от 30 января 2013 г. № 321, от 29 января 2014 г. № 470, от 09 апреля 2014 г. № 492)</w:t>
      </w:r>
      <w:r w:rsidRPr="00CA090C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часть 3 статьи 45</w:t>
      </w:r>
      <w:r w:rsidRPr="00CA090C">
        <w:rPr>
          <w:rFonts w:ascii="Times New Roman" w:hAnsi="Times New Roman" w:cs="Times New Roman"/>
          <w:sz w:val="28"/>
          <w:szCs w:val="28"/>
        </w:rPr>
        <w:t xml:space="preserve"> </w:t>
      </w:r>
      <w:r w:rsidRPr="00CA090C">
        <w:rPr>
          <w:rFonts w:ascii="Times New Roman" w:hAnsi="Times New Roman"/>
          <w:sz w:val="28"/>
          <w:szCs w:val="28"/>
        </w:rPr>
        <w:t>абзацем следующего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содержания: </w:t>
      </w:r>
    </w:p>
    <w:p w:rsidR="004C40D3" w:rsidRPr="00CA090C" w:rsidRDefault="004C40D3" w:rsidP="004C40D3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автозаправочные станции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A090C">
        <w:rPr>
          <w:rFonts w:ascii="Times New Roman" w:hAnsi="Times New Roman"/>
          <w:sz w:val="28"/>
          <w:szCs w:val="28"/>
        </w:rPr>
        <w:t>».</w:t>
      </w:r>
      <w:proofErr w:type="gramEnd"/>
    </w:p>
    <w:p w:rsidR="004C40D3" w:rsidRDefault="004C40D3" w:rsidP="004C40D3">
      <w:pPr>
        <w:ind w:left="106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40D3" w:rsidRPr="00CA090C" w:rsidRDefault="004C40D3" w:rsidP="004C40D3">
      <w:pPr>
        <w:ind w:left="106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2E1D" w:rsidRDefault="00E02E1D"/>
    <w:tbl>
      <w:tblPr>
        <w:tblW w:w="9569" w:type="dxa"/>
        <w:tblLayout w:type="fixed"/>
        <w:tblLook w:val="00A0"/>
      </w:tblPr>
      <w:tblGrid>
        <w:gridCol w:w="4784"/>
        <w:gridCol w:w="4785"/>
      </w:tblGrid>
      <w:tr w:rsidR="000D4684" w:rsidRPr="006F5DA5" w:rsidTr="00E02E1D">
        <w:tc>
          <w:tcPr>
            <w:tcW w:w="4784" w:type="dxa"/>
          </w:tcPr>
          <w:p w:rsidR="000D4684" w:rsidRPr="00996A54" w:rsidRDefault="000D4684" w:rsidP="00E02E1D">
            <w:pPr>
              <w:widowControl/>
              <w:suppressAutoHyphens w:val="0"/>
              <w:autoSpaceDN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4684" w:rsidRPr="00996A54" w:rsidRDefault="000D4684" w:rsidP="00996A54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A5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0D4684" w:rsidRPr="00996A54" w:rsidRDefault="000D4684" w:rsidP="00996A54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A54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0D4684" w:rsidRPr="00996A54" w:rsidRDefault="000D4684" w:rsidP="00996A5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684" w:rsidRPr="006F5DA5" w:rsidTr="00E02E1D">
        <w:tc>
          <w:tcPr>
            <w:tcW w:w="4784" w:type="dxa"/>
          </w:tcPr>
          <w:p w:rsidR="000D4684" w:rsidRDefault="000D4684" w:rsidP="00996A5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65789B" w:rsidRPr="00996A54" w:rsidRDefault="0065789B" w:rsidP="00996A54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1786" w:rsidRPr="00996A54" w:rsidRDefault="00801786" w:rsidP="0065789B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>ПРОЕКТ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внесения изменений в Правила 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6F5DA5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6F5DA5">
        <w:rPr>
          <w:rFonts w:ascii="Times New Roman" w:hAnsi="Times New Roman"/>
          <w:sz w:val="28"/>
          <w:szCs w:val="28"/>
        </w:rPr>
        <w:t xml:space="preserve"> Ставрополя</w:t>
      </w:r>
    </w:p>
    <w:p w:rsidR="000D4684" w:rsidRPr="006F5DA5" w:rsidRDefault="000D4684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684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</w:r>
      <w:proofErr w:type="gramStart"/>
      <w:r w:rsidRPr="006F5DA5"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города Ставрополя, утвержденные решением Ставропольской городской Думы от 27 октября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F5DA5">
        <w:rPr>
          <w:rFonts w:ascii="Times New Roman" w:hAnsi="Times New Roman"/>
          <w:sz w:val="28"/>
          <w:szCs w:val="28"/>
        </w:rPr>
        <w:t>2010 г. № 97 «Об утверждении Правил землепользования и застройки города Ставрополя» (с изменениями, внесенными решениями Ставропольской городской Думы от 30 января 2013 г. № 321, от 29 января 2014 г. № 470,                              от 09 апреля 2014 г. № 492), следующие изменения:</w:t>
      </w:r>
      <w:proofErr w:type="gramEnd"/>
    </w:p>
    <w:p w:rsidR="000D4684" w:rsidRDefault="000D4684" w:rsidP="0013582B">
      <w:pPr>
        <w:numPr>
          <w:ilvl w:val="0"/>
          <w:numId w:val="19"/>
        </w:num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статье 38:</w:t>
      </w:r>
    </w:p>
    <w:p w:rsidR="000D4684" w:rsidRDefault="000D4684" w:rsidP="0013582B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13582B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13582B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Default="000D4684" w:rsidP="0013582B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В статье 41:</w:t>
      </w:r>
    </w:p>
    <w:p w:rsidR="000D4684" w:rsidRDefault="000D4684" w:rsidP="0013582B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13582B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13582B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Default="000D4684" w:rsidP="0013582B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В статье 43:</w:t>
      </w:r>
    </w:p>
    <w:p w:rsidR="000D4684" w:rsidRDefault="000D4684" w:rsidP="0013582B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абзацами следующего содержания:</w:t>
      </w:r>
    </w:p>
    <w:p w:rsidR="000D4684" w:rsidRDefault="000D4684" w:rsidP="0013582B">
      <w:pPr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4428">
        <w:rPr>
          <w:rFonts w:ascii="Times New Roman" w:hAnsi="Times New Roman" w:cs="Times New Roman"/>
          <w:sz w:val="28"/>
          <w:szCs w:val="28"/>
        </w:rPr>
        <w:t>детские площадки, спортивные площадки, спортивные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684" w:rsidRDefault="000D4684" w:rsidP="0013582B">
      <w:pPr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конструкции»;</w:t>
      </w:r>
    </w:p>
    <w:p w:rsidR="000D4684" w:rsidRDefault="000D4684" w:rsidP="009E4428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часть 3 дополнить абзацем следующего содержания:</w:t>
      </w:r>
    </w:p>
    <w:p w:rsidR="000D4684" w:rsidRDefault="000D4684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9E4428">
        <w:rPr>
          <w:rFonts w:ascii="Times New Roman" w:hAnsi="Times New Roman" w:cs="Times New Roman"/>
          <w:sz w:val="28"/>
          <w:szCs w:val="28"/>
        </w:rPr>
        <w:t>культовые объекты</w:t>
      </w:r>
      <w:proofErr w:type="gramStart"/>
      <w:r w:rsidR="00AB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D4684" w:rsidRPr="0021113D" w:rsidRDefault="000D4684" w:rsidP="009E4428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</w:t>
      </w:r>
      <w:r>
        <w:rPr>
          <w:rFonts w:ascii="Times New Roman" w:hAnsi="Times New Roman"/>
          <w:sz w:val="28"/>
          <w:szCs w:val="28"/>
        </w:rPr>
        <w:tab/>
        <w:t>В статье 48:</w:t>
      </w:r>
    </w:p>
    <w:p w:rsidR="000D4684" w:rsidRDefault="000D4684" w:rsidP="00967F34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967F34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967F34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Default="000D4684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В статье 50: </w:t>
      </w:r>
    </w:p>
    <w:p w:rsidR="000D4684" w:rsidRDefault="000D4684" w:rsidP="00CC04C8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CC04C8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CC04C8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Default="000D4684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</w:t>
      </w:r>
      <w:r>
        <w:rPr>
          <w:rFonts w:ascii="Times New Roman" w:hAnsi="Times New Roman" w:cs="Times New Roman"/>
          <w:sz w:val="28"/>
          <w:szCs w:val="28"/>
        </w:rPr>
        <w:tab/>
        <w:t>В статье 51:</w:t>
      </w:r>
    </w:p>
    <w:p w:rsidR="000D4684" w:rsidRDefault="000D4684" w:rsidP="00CC04C8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CC04C8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CC04C8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D4684" w:rsidRPr="00D64A0E" w:rsidRDefault="000D4684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Pr="00D64A0E">
        <w:rPr>
          <w:rFonts w:ascii="Times New Roman" w:hAnsi="Times New Roman" w:cs="Times New Roman"/>
          <w:sz w:val="28"/>
          <w:szCs w:val="28"/>
        </w:rPr>
        <w:t xml:space="preserve">Статью 52 изложить в </w:t>
      </w:r>
      <w:r w:rsidR="00AB0DBA">
        <w:rPr>
          <w:rFonts w:ascii="Times New Roman" w:hAnsi="Times New Roman" w:cs="Times New Roman"/>
          <w:sz w:val="28"/>
          <w:szCs w:val="28"/>
        </w:rPr>
        <w:t>следующей</w:t>
      </w:r>
      <w:r w:rsidRPr="00D64A0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D4684" w:rsidRDefault="000D4684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ab/>
        <w:t>«Статья 52</w:t>
      </w:r>
      <w:r w:rsidR="00AB0DBA">
        <w:rPr>
          <w:rFonts w:ascii="Times New Roman" w:hAnsi="Times New Roman" w:cs="Times New Roman"/>
          <w:sz w:val="28"/>
          <w:szCs w:val="28"/>
        </w:rPr>
        <w:t>. ОД-8. Зона культовых объектов</w:t>
      </w:r>
    </w:p>
    <w:p w:rsidR="008A1718" w:rsidRPr="00D64A0E" w:rsidRDefault="008A1718" w:rsidP="006F5DA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4684" w:rsidRPr="00D64A0E" w:rsidRDefault="000D4684" w:rsidP="002137FF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>1.</w:t>
      </w:r>
      <w:r w:rsidRPr="00D64A0E">
        <w:rPr>
          <w:rFonts w:ascii="Times New Roman" w:hAnsi="Times New Roman" w:cs="Times New Roman"/>
          <w:sz w:val="28"/>
          <w:szCs w:val="28"/>
        </w:rPr>
        <w:tab/>
        <w:t>Зона выделена для создания правовых условий градостроительной и хозяйственной деятельности в части использования и застройки территории, предназначенной для размещения объектов связанных с религиозной деятельностью.</w:t>
      </w:r>
    </w:p>
    <w:p w:rsidR="000D4684" w:rsidRPr="00D64A0E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tab/>
        <w:t>2.</w:t>
      </w:r>
      <w:r w:rsidRPr="00D64A0E">
        <w:rPr>
          <w:rFonts w:ascii="Times New Roman" w:hAnsi="Times New Roman"/>
          <w:sz w:val="28"/>
          <w:szCs w:val="28"/>
        </w:rPr>
        <w:tab/>
        <w:t>Основные виды разрешенного использования:</w:t>
      </w:r>
    </w:p>
    <w:p w:rsidR="0065789B" w:rsidRDefault="00801786" w:rsidP="004E15F0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культовые объекты;</w:t>
      </w:r>
      <w:r w:rsidR="0065789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объекты соп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утствующие отправлению культа;</w:t>
      </w:r>
    </w:p>
    <w:p w:rsidR="000D4684" w:rsidRPr="00D64A0E" w:rsidRDefault="000D4684" w:rsidP="004E15F0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парки, скверы;</w:t>
      </w:r>
    </w:p>
    <w:p w:rsidR="000D4684" w:rsidRPr="00D64A0E" w:rsidRDefault="000D4684" w:rsidP="004E15F0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D64A0E">
        <w:rPr>
          <w:rFonts w:ascii="Times New Roman" w:hAnsi="Times New Roman"/>
          <w:sz w:val="28"/>
          <w:szCs w:val="28"/>
        </w:rPr>
        <w:t>автостоянки</w:t>
      </w:r>
      <w:r w:rsidR="00801786" w:rsidRPr="00801786">
        <w:rPr>
          <w:rFonts w:ascii="Times New Roman" w:hAnsi="Times New Roman"/>
          <w:sz w:val="28"/>
          <w:szCs w:val="28"/>
        </w:rPr>
        <w:t xml:space="preserve"> </w:t>
      </w:r>
      <w:r w:rsidR="00801786" w:rsidRPr="00D64A0E">
        <w:rPr>
          <w:rFonts w:ascii="Times New Roman" w:hAnsi="Times New Roman"/>
          <w:sz w:val="28"/>
          <w:szCs w:val="28"/>
        </w:rPr>
        <w:t>многоуровневые</w:t>
      </w:r>
      <w:r w:rsidRPr="00D64A0E">
        <w:rPr>
          <w:rFonts w:ascii="Times New Roman" w:hAnsi="Times New Roman"/>
          <w:sz w:val="28"/>
          <w:szCs w:val="28"/>
        </w:rPr>
        <w:t>, гостевые</w:t>
      </w: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>;</w:t>
      </w:r>
    </w:p>
    <w:p w:rsidR="000D4684" w:rsidRPr="00D64A0E" w:rsidRDefault="000D4684" w:rsidP="004E15F0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рекламные конструкции;</w:t>
      </w:r>
    </w:p>
    <w:p w:rsidR="000D4684" w:rsidRDefault="000D4684" w:rsidP="004E15F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lastRenderedPageBreak/>
        <w:t>пунк</w:t>
      </w:r>
      <w:r w:rsidR="0065789B">
        <w:rPr>
          <w:rFonts w:ascii="Times New Roman" w:hAnsi="Times New Roman"/>
          <w:sz w:val="28"/>
          <w:szCs w:val="28"/>
        </w:rPr>
        <w:t>ты охраны общественного порядка;</w:t>
      </w:r>
    </w:p>
    <w:p w:rsidR="0065789B" w:rsidRPr="00D64A0E" w:rsidRDefault="0065789B" w:rsidP="004E15F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оказания первой медицинской помощи.</w:t>
      </w:r>
    </w:p>
    <w:p w:rsidR="000D4684" w:rsidRPr="00D64A0E" w:rsidRDefault="000D4684" w:rsidP="00E3018C">
      <w:pPr>
        <w:widowControl/>
        <w:numPr>
          <w:ilvl w:val="0"/>
          <w:numId w:val="20"/>
        </w:numPr>
        <w:shd w:val="clear" w:color="auto" w:fill="FFFFFF"/>
        <w:tabs>
          <w:tab w:val="clear" w:pos="1069"/>
          <w:tab w:val="num" w:pos="-6120"/>
          <w:tab w:val="left" w:pos="-5954"/>
        </w:tabs>
        <w:suppressAutoHyphens w:val="0"/>
        <w:autoSpaceDN/>
        <w:snapToGrid w:val="0"/>
        <w:ind w:left="1440" w:hanging="731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D64A0E">
        <w:rPr>
          <w:rFonts w:ascii="Times New Roman" w:hAnsi="Times New Roman" w:cs="Times New Roman"/>
          <w:bCs/>
          <w:kern w:val="0"/>
          <w:sz w:val="28"/>
          <w:szCs w:val="28"/>
          <w:lang w:eastAsia="ar-SA"/>
        </w:rPr>
        <w:t xml:space="preserve">Условно разрешенные виды использования: </w:t>
      </w:r>
    </w:p>
    <w:p w:rsidR="000D4684" w:rsidRPr="00D64A0E" w:rsidRDefault="000D4684" w:rsidP="004E15F0">
      <w:pPr>
        <w:pStyle w:val="a6"/>
        <w:widowControl/>
        <w:suppressAutoHyphens w:val="0"/>
        <w:autoSpaceDN/>
        <w:ind w:left="0"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>жилые дома для священнослужителей</w:t>
      </w:r>
      <w:r w:rsidR="0065789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и обслуживающего персонала</w:t>
      </w: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>;</w:t>
      </w:r>
    </w:p>
    <w:p w:rsidR="000D4684" w:rsidRDefault="002E4FE8" w:rsidP="004E15F0">
      <w:pPr>
        <w:pStyle w:val="a6"/>
        <w:widowControl/>
        <w:suppressAutoHyphens w:val="0"/>
        <w:autoSpaceDN/>
        <w:ind w:left="0"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объекты</w:t>
      </w:r>
      <w:r w:rsidR="000D4684"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общественного </w:t>
      </w:r>
      <w:r w:rsidR="00801786">
        <w:rPr>
          <w:rFonts w:ascii="Times New Roman" w:hAnsi="Times New Roman" w:cs="Times New Roman"/>
          <w:kern w:val="0"/>
          <w:sz w:val="28"/>
          <w:szCs w:val="28"/>
          <w:lang w:eastAsia="en-US"/>
        </w:rPr>
        <w:t>питания;</w:t>
      </w:r>
    </w:p>
    <w:p w:rsidR="00801786" w:rsidRPr="00D64A0E" w:rsidRDefault="00801786" w:rsidP="004E15F0">
      <w:pPr>
        <w:pStyle w:val="a6"/>
        <w:widowControl/>
        <w:suppressAutoHyphens w:val="0"/>
        <w:autoSpaceDN/>
        <w:ind w:left="0"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объекты торговли по продаже обрядовой продукции.</w:t>
      </w:r>
    </w:p>
    <w:p w:rsidR="0099337C" w:rsidRPr="0099337C" w:rsidRDefault="000D4684" w:rsidP="0099337C">
      <w:pPr>
        <w:pStyle w:val="ConsPlusNormal"/>
        <w:widowControl/>
        <w:spacing w:line="225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64A0E">
        <w:rPr>
          <w:rFonts w:ascii="Times New Roman" w:hAnsi="Times New Roman" w:cs="Times New Roman"/>
          <w:sz w:val="28"/>
          <w:szCs w:val="28"/>
        </w:rPr>
        <w:t>4.</w:t>
      </w:r>
      <w:r w:rsidRPr="00D64A0E">
        <w:rPr>
          <w:rFonts w:ascii="Times New Roman" w:hAnsi="Times New Roman" w:cs="Times New Roman"/>
          <w:sz w:val="28"/>
          <w:szCs w:val="28"/>
        </w:rPr>
        <w:tab/>
      </w:r>
      <w:r w:rsidR="0099337C" w:rsidRPr="0099337C">
        <w:rPr>
          <w:rFonts w:ascii="Times New Roman" w:eastAsia="Arial" w:hAnsi="Times New Roman" w:cs="Times New Roman"/>
          <w:sz w:val="28"/>
          <w:szCs w:val="28"/>
          <w:lang w:eastAsia="ar-SA"/>
        </w:rPr>
        <w:t>Вспомогательные виды разрешённого использования:</w:t>
      </w:r>
    </w:p>
    <w:p w:rsidR="0099337C" w:rsidRDefault="0099337C" w:rsidP="0099337C">
      <w:pPr>
        <w:widowControl/>
        <w:autoSpaceDE w:val="0"/>
        <w:autoSpaceDN/>
        <w:spacing w:line="225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 w:rsidRPr="00AB0DB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объекты, предназначенные для обслуживания, эксплуатации </w:t>
      </w:r>
      <w:r w:rsidR="008A1718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и</w:t>
      </w:r>
      <w:r w:rsidR="00345F7A" w:rsidRPr="00AB0DB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</w:t>
      </w:r>
      <w:r w:rsidRPr="00AB0DB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благоустройства </w:t>
      </w:r>
      <w:r w:rsidR="00A96C1D">
        <w:rPr>
          <w:rFonts w:ascii="Times New Roman" w:hAnsi="Times New Roman" w:cs="Times New Roman"/>
          <w:kern w:val="0"/>
          <w:sz w:val="28"/>
          <w:szCs w:val="28"/>
          <w:lang w:eastAsia="en-US"/>
        </w:rPr>
        <w:t>культовых объектов и</w:t>
      </w:r>
      <w:r w:rsidR="00AB0DBA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AB0DBA">
        <w:rPr>
          <w:rFonts w:ascii="Times New Roman" w:hAnsi="Times New Roman" w:cs="Times New Roman"/>
          <w:kern w:val="0"/>
          <w:sz w:val="28"/>
          <w:szCs w:val="28"/>
          <w:lang w:eastAsia="en-US"/>
        </w:rPr>
        <w:t>объектов</w:t>
      </w:r>
      <w:proofErr w:type="gramEnd"/>
      <w:r w:rsidR="00AB0DBA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сопутствующих отправлению культа</w:t>
      </w:r>
      <w:r w:rsidRPr="0099337C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, </w:t>
      </w:r>
      <w:bookmarkStart w:id="0" w:name="_GoBack"/>
      <w:bookmarkEnd w:id="0"/>
      <w:r w:rsidRPr="0099337C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включая трансформаторные подстанции, тепловые пункты, газораспределительные пункты, резервуары, насосные, гидранты и т.д., а также </w:t>
      </w: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рекламные конструкции, </w:t>
      </w:r>
      <w:r w:rsidRPr="0099337C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площадки,  спортивные, бытовые, автостоянки, расположенные в гран</w:t>
      </w:r>
      <w:r w:rsidR="0065789B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ицах земельного участка объекта;</w:t>
      </w:r>
    </w:p>
    <w:p w:rsidR="0065789B" w:rsidRPr="0099337C" w:rsidRDefault="0065789B" w:rsidP="0099337C">
      <w:pPr>
        <w:widowControl/>
        <w:autoSpaceDE w:val="0"/>
        <w:autoSpaceDN/>
        <w:spacing w:line="225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малые архитектурные формы (фонтаны, бассейны, беседки, светильники и другие), скульптуры, скульптурные композиции и другие объекты ландшафтного дизайна.</w:t>
      </w:r>
    </w:p>
    <w:p w:rsidR="000D4684" w:rsidRPr="00D64A0E" w:rsidRDefault="0099337C" w:rsidP="00E3018C">
      <w:pPr>
        <w:pStyle w:val="ConsPlusNormal"/>
        <w:widowControl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0D4684" w:rsidRPr="00D64A0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строительства:</w:t>
      </w:r>
    </w:p>
    <w:p w:rsidR="000D4684" w:rsidRPr="00D64A0E" w:rsidRDefault="000D4684" w:rsidP="00E3018C">
      <w:pPr>
        <w:pStyle w:val="ConsPlusNormal"/>
        <w:widowControl/>
        <w:numPr>
          <w:ilvl w:val="4"/>
          <w:numId w:val="21"/>
        </w:numPr>
        <w:tabs>
          <w:tab w:val="clear" w:pos="4167"/>
          <w:tab w:val="num" w:pos="-6120"/>
        </w:tabs>
        <w:spacing w:line="22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>площадь земельного участка:</w:t>
      </w:r>
    </w:p>
    <w:p w:rsidR="000D4684" w:rsidRPr="00D64A0E" w:rsidRDefault="000D4684" w:rsidP="00E3018C">
      <w:pPr>
        <w:pStyle w:val="ConsPlusNormal"/>
        <w:widowControl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>минимальная – не нормируется;</w:t>
      </w:r>
    </w:p>
    <w:p w:rsidR="000D4684" w:rsidRPr="00D64A0E" w:rsidRDefault="000D4684" w:rsidP="00E3018C">
      <w:pPr>
        <w:pStyle w:val="ConsPlusNormal"/>
        <w:widowControl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>максимальная – не нормируется;</w:t>
      </w:r>
    </w:p>
    <w:p w:rsidR="000D4684" w:rsidRPr="00D64A0E" w:rsidRDefault="000D4684" w:rsidP="00E3018C">
      <w:pPr>
        <w:pStyle w:val="ConsPlusNormal"/>
        <w:widowControl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A0E">
        <w:rPr>
          <w:rFonts w:ascii="Times New Roman" w:hAnsi="Times New Roman" w:cs="Times New Roman"/>
          <w:sz w:val="28"/>
          <w:szCs w:val="28"/>
        </w:rPr>
        <w:t>2) максимальная высота зданий – не нормируется;</w:t>
      </w:r>
    </w:p>
    <w:p w:rsidR="000D4684" w:rsidRPr="00D64A0E" w:rsidRDefault="000D4684" w:rsidP="00E3018C">
      <w:pPr>
        <w:pStyle w:val="a8"/>
        <w:spacing w:line="22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t xml:space="preserve">3) минимальный отступ зданий, строений и сооружений от красной линии улиц, проездов – </w:t>
      </w:r>
      <w:smartTag w:uri="urn:schemas-microsoft-com:office:smarttags" w:element="metricconverter">
        <w:smartTagPr>
          <w:attr w:name="ProductID" w:val="5 метров"/>
        </w:smartTagPr>
        <w:r w:rsidRPr="00D64A0E">
          <w:rPr>
            <w:rFonts w:ascii="Times New Roman" w:hAnsi="Times New Roman"/>
            <w:sz w:val="28"/>
            <w:szCs w:val="28"/>
          </w:rPr>
          <w:t>5 метров</w:t>
        </w:r>
      </w:smartTag>
      <w:r w:rsidRPr="00D64A0E">
        <w:rPr>
          <w:rFonts w:ascii="Times New Roman" w:hAnsi="Times New Roman"/>
          <w:sz w:val="28"/>
          <w:szCs w:val="28"/>
        </w:rPr>
        <w:t xml:space="preserve">; </w:t>
      </w:r>
    </w:p>
    <w:p w:rsidR="000D4684" w:rsidRPr="00D64A0E" w:rsidRDefault="000D4684" w:rsidP="00E3018C">
      <w:pPr>
        <w:pStyle w:val="a8"/>
        <w:spacing w:line="226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D64A0E">
        <w:rPr>
          <w:rFonts w:ascii="Times New Roman" w:hAnsi="Times New Roman"/>
          <w:spacing w:val="-6"/>
          <w:sz w:val="28"/>
          <w:szCs w:val="28"/>
        </w:rPr>
        <w:t>4) площадь зеленых насаждений должна занимать не менее 20 процентов территории;</w:t>
      </w:r>
    </w:p>
    <w:p w:rsidR="000D4684" w:rsidRDefault="000D4684" w:rsidP="00E3018C">
      <w:pPr>
        <w:pStyle w:val="a8"/>
        <w:spacing w:line="226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t xml:space="preserve">5) при  размещении  зданий,  строений  и  сооружений  должны  соблюдаться </w:t>
      </w:r>
      <w:r w:rsidRPr="00D64A0E">
        <w:rPr>
          <w:rFonts w:ascii="Times New Roman" w:hAnsi="Times New Roman"/>
          <w:spacing w:val="-2"/>
          <w:sz w:val="28"/>
          <w:szCs w:val="28"/>
        </w:rPr>
        <w:t>установленные законодательством нормы пожарной безопасности и законодательством в</w:t>
      </w:r>
      <w:r w:rsidRPr="00D64A0E">
        <w:rPr>
          <w:rFonts w:ascii="Times New Roman" w:hAnsi="Times New Roman"/>
          <w:sz w:val="28"/>
          <w:szCs w:val="28"/>
        </w:rPr>
        <w:t xml:space="preserve"> области обеспечения санитарно-эпидемиологического благополучия населения </w:t>
      </w:r>
      <w:r w:rsidRPr="00D64A0E">
        <w:rPr>
          <w:rFonts w:ascii="Times New Roman" w:hAnsi="Times New Roman"/>
          <w:spacing w:val="-4"/>
          <w:sz w:val="28"/>
          <w:szCs w:val="28"/>
        </w:rPr>
        <w:t>минимальные нормативные противопожарные и санитарно-эпидемиологические разрывы</w:t>
      </w:r>
      <w:r w:rsidRPr="00D64A0E">
        <w:rPr>
          <w:rFonts w:ascii="Times New Roman" w:hAnsi="Times New Roman"/>
          <w:sz w:val="28"/>
          <w:szCs w:val="28"/>
        </w:rPr>
        <w:t xml:space="preserve"> между зданиями, строениями и сооружениями, в том числе и расположенными на </w:t>
      </w:r>
      <w:r w:rsidRPr="00D64A0E">
        <w:rPr>
          <w:rFonts w:ascii="Times New Roman" w:hAnsi="Times New Roman"/>
          <w:spacing w:val="-6"/>
          <w:sz w:val="28"/>
          <w:szCs w:val="28"/>
        </w:rPr>
        <w:t>соседних земельных участках, а также градостроительные и строительные нормы и правила.».</w:t>
      </w:r>
    </w:p>
    <w:p w:rsidR="000D4684" w:rsidRDefault="000D4684" w:rsidP="00E3018C">
      <w:pPr>
        <w:pStyle w:val="a8"/>
        <w:spacing w:line="226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8)</w:t>
      </w:r>
      <w:r>
        <w:rPr>
          <w:rFonts w:ascii="Times New Roman" w:hAnsi="Times New Roman"/>
          <w:spacing w:val="-6"/>
          <w:sz w:val="28"/>
          <w:szCs w:val="28"/>
        </w:rPr>
        <w:tab/>
        <w:t>В статье 53:</w:t>
      </w:r>
    </w:p>
    <w:p w:rsidR="000D4684" w:rsidRDefault="000D4684" w:rsidP="00513F19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абзацами следующего содержания:</w:t>
      </w:r>
    </w:p>
    <w:p w:rsidR="000D4684" w:rsidRDefault="000D4684" w:rsidP="00513F19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«парки, скверы;</w:t>
      </w:r>
    </w:p>
    <w:p w:rsidR="000D4684" w:rsidRDefault="000D4684" w:rsidP="00513F19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рекламные конструкции»;</w:t>
      </w:r>
    </w:p>
    <w:p w:rsidR="000D4684" w:rsidRPr="0021113D" w:rsidRDefault="000D4684" w:rsidP="00513F19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9)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54:</w:t>
      </w:r>
    </w:p>
    <w:p w:rsidR="000D4684" w:rsidRDefault="000D4684" w:rsidP="00C0393C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C0393C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C0393C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AB0DBA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10)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54¹</w:t>
      </w:r>
      <w:r w:rsidR="000D4684">
        <w:rPr>
          <w:rFonts w:ascii="Times New Roman" w:hAnsi="Times New Roman" w:cs="Times New Roman"/>
          <w:kern w:val="0"/>
          <w:sz w:val="28"/>
          <w:szCs w:val="28"/>
          <w:lang w:eastAsia="en-US"/>
        </w:rPr>
        <w:t>:</w:t>
      </w:r>
    </w:p>
    <w:p w:rsidR="000D4684" w:rsidRDefault="000D4684" w:rsidP="00C56451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а)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часть 2 дополнить абзацем следующего содержания:</w:t>
      </w:r>
    </w:p>
    <w:p w:rsidR="000D4684" w:rsidRDefault="000D4684" w:rsidP="00C56451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C56451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11)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55:</w:t>
      </w:r>
    </w:p>
    <w:p w:rsidR="000D4684" w:rsidRDefault="000D4684" w:rsidP="00F45D86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F45D86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F45D86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12)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56:</w:t>
      </w:r>
    </w:p>
    <w:p w:rsidR="000D4684" w:rsidRDefault="000D4684" w:rsidP="00944153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944153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944153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13)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57:</w:t>
      </w:r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6A4E7F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14)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62:</w:t>
      </w:r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1 дополнить абзацем следующего содержания:</w:t>
      </w:r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6A4E7F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«культовые объекты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6A4E7F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 xml:space="preserve">часть 3 после слов «а также» дополнить словами «рекламные конструкции,». </w:t>
      </w:r>
    </w:p>
    <w:p w:rsidR="000D4684" w:rsidRPr="00D64A0E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15)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>В статье 66:</w:t>
      </w:r>
    </w:p>
    <w:p w:rsidR="000D4684" w:rsidRPr="00D64A0E" w:rsidRDefault="000D4684" w:rsidP="00767517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D64A0E">
        <w:rPr>
          <w:rFonts w:ascii="Times New Roman" w:hAnsi="Times New Roman"/>
          <w:sz w:val="28"/>
          <w:szCs w:val="28"/>
        </w:rPr>
        <w:t>а)</w:t>
      </w:r>
      <w:r w:rsidRPr="00D64A0E"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Pr="00D64A0E" w:rsidRDefault="000D4684" w:rsidP="00767517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 w:rsidRPr="00D64A0E"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4A0E">
        <w:rPr>
          <w:rFonts w:ascii="Times New Roman" w:hAnsi="Times New Roman"/>
          <w:sz w:val="28"/>
          <w:szCs w:val="28"/>
        </w:rPr>
        <w:t>б)</w:t>
      </w:r>
      <w:r w:rsidRPr="00D64A0E">
        <w:rPr>
          <w:rFonts w:ascii="Times New Roman" w:hAnsi="Times New Roman"/>
          <w:sz w:val="28"/>
          <w:szCs w:val="28"/>
        </w:rPr>
        <w:tab/>
        <w:t>часть 4 после слов «а также» дополнить словами «рекламные конструкции,».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16)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В статье 67:</w:t>
      </w:r>
    </w:p>
    <w:p w:rsidR="000D4684" w:rsidRDefault="000D4684" w:rsidP="00767517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767517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ab/>
      </w:r>
      <w:r w:rsidRPr="00A55F45"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>68:</w:t>
      </w:r>
    </w:p>
    <w:p w:rsidR="000D4684" w:rsidRDefault="000D4684" w:rsidP="00A55F45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часть 2 дополнить абзацем следующего содержания:</w:t>
      </w:r>
    </w:p>
    <w:p w:rsidR="000D4684" w:rsidRDefault="000D4684" w:rsidP="00A55F45">
      <w:pPr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«рекламные конструкции</w:t>
      </w:r>
      <w:proofErr w:type="gramStart"/>
      <w:r w:rsidR="00AB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4684" w:rsidRPr="0021113D" w:rsidRDefault="000D4684" w:rsidP="00A55F45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часть 4 после слов «а также» дополнить словами «рекламные конструкции,». </w:t>
      </w:r>
    </w:p>
    <w:p w:rsidR="000D4684" w:rsidRPr="00A55F45" w:rsidRDefault="000D4684" w:rsidP="00767517">
      <w:pPr>
        <w:tabs>
          <w:tab w:val="left" w:pos="-61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CA090C" w:rsidRDefault="000D4684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0D4684" w:rsidRPr="00CA090C" w:rsidSect="00D64A0E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2C3"/>
    <w:multiLevelType w:val="hybridMultilevel"/>
    <w:tmpl w:val="D42C327E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589A7E9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0E1E06"/>
    <w:multiLevelType w:val="hybridMultilevel"/>
    <w:tmpl w:val="583E9AFC"/>
    <w:lvl w:ilvl="0" w:tplc="F058E2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AE7BC2"/>
    <w:multiLevelType w:val="hybridMultilevel"/>
    <w:tmpl w:val="88AA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84270"/>
    <w:multiLevelType w:val="hybridMultilevel"/>
    <w:tmpl w:val="B6B281B4"/>
    <w:lvl w:ilvl="0" w:tplc="7486D63E">
      <w:start w:val="9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22E5BDF"/>
    <w:multiLevelType w:val="hybridMultilevel"/>
    <w:tmpl w:val="EF4E3E56"/>
    <w:lvl w:ilvl="0" w:tplc="8A882050">
      <w:start w:val="1"/>
      <w:numFmt w:val="decimal"/>
      <w:lvlText w:val="%1.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403169E5"/>
    <w:multiLevelType w:val="hybridMultilevel"/>
    <w:tmpl w:val="98D8FBB8"/>
    <w:lvl w:ilvl="0" w:tplc="0E3EBD38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A6607F"/>
    <w:multiLevelType w:val="hybridMultilevel"/>
    <w:tmpl w:val="62B2BA30"/>
    <w:lvl w:ilvl="0" w:tplc="FE686C26">
      <w:start w:val="6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DF3405"/>
    <w:multiLevelType w:val="hybridMultilevel"/>
    <w:tmpl w:val="66EA7F90"/>
    <w:lvl w:ilvl="0" w:tplc="5FC68FB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9AA1C8F"/>
    <w:multiLevelType w:val="hybridMultilevel"/>
    <w:tmpl w:val="248A2D12"/>
    <w:lvl w:ilvl="0" w:tplc="3A3A3FA6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C700FCE"/>
    <w:multiLevelType w:val="hybridMultilevel"/>
    <w:tmpl w:val="FD601A12"/>
    <w:lvl w:ilvl="0" w:tplc="416067E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38003A5"/>
    <w:multiLevelType w:val="hybridMultilevel"/>
    <w:tmpl w:val="3988987A"/>
    <w:lvl w:ilvl="0" w:tplc="42B46C9C">
      <w:start w:val="5"/>
      <w:numFmt w:val="decimal"/>
      <w:lvlText w:val="%1.)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43921D0"/>
    <w:multiLevelType w:val="hybridMultilevel"/>
    <w:tmpl w:val="2C3070D4"/>
    <w:lvl w:ilvl="0" w:tplc="A09CF798">
      <w:start w:val="8"/>
      <w:numFmt w:val="decimal"/>
      <w:lvlText w:val="%1.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3"/>
  </w:num>
  <w:num w:numId="19">
    <w:abstractNumId w:val="13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60"/>
    <w:rsid w:val="00012B88"/>
    <w:rsid w:val="000229CA"/>
    <w:rsid w:val="00081D38"/>
    <w:rsid w:val="000D4684"/>
    <w:rsid w:val="001028CB"/>
    <w:rsid w:val="0013582B"/>
    <w:rsid w:val="00145612"/>
    <w:rsid w:val="001559D7"/>
    <w:rsid w:val="001A6715"/>
    <w:rsid w:val="001B7F16"/>
    <w:rsid w:val="001C0609"/>
    <w:rsid w:val="0021113D"/>
    <w:rsid w:val="002137FF"/>
    <w:rsid w:val="002375E8"/>
    <w:rsid w:val="00256B5D"/>
    <w:rsid w:val="00257A34"/>
    <w:rsid w:val="00265653"/>
    <w:rsid w:val="002812FB"/>
    <w:rsid w:val="002A1360"/>
    <w:rsid w:val="002E330D"/>
    <w:rsid w:val="002E4FE8"/>
    <w:rsid w:val="00345F7A"/>
    <w:rsid w:val="00376958"/>
    <w:rsid w:val="00396E9B"/>
    <w:rsid w:val="004372EF"/>
    <w:rsid w:val="00467087"/>
    <w:rsid w:val="00484609"/>
    <w:rsid w:val="00490E8E"/>
    <w:rsid w:val="004C40D3"/>
    <w:rsid w:val="004E15F0"/>
    <w:rsid w:val="00513F19"/>
    <w:rsid w:val="005237A3"/>
    <w:rsid w:val="00553DD6"/>
    <w:rsid w:val="005564C3"/>
    <w:rsid w:val="0056157B"/>
    <w:rsid w:val="00586680"/>
    <w:rsid w:val="005A321E"/>
    <w:rsid w:val="005B050E"/>
    <w:rsid w:val="005B6C7F"/>
    <w:rsid w:val="005B7B9F"/>
    <w:rsid w:val="005D4A65"/>
    <w:rsid w:val="005F1F76"/>
    <w:rsid w:val="00634BF1"/>
    <w:rsid w:val="0065789B"/>
    <w:rsid w:val="006A3BFA"/>
    <w:rsid w:val="006A4E7F"/>
    <w:rsid w:val="006B01D7"/>
    <w:rsid w:val="006F1C29"/>
    <w:rsid w:val="006F5DA5"/>
    <w:rsid w:val="0075428C"/>
    <w:rsid w:val="00767517"/>
    <w:rsid w:val="007F7EB3"/>
    <w:rsid w:val="00801786"/>
    <w:rsid w:val="00807983"/>
    <w:rsid w:val="00835FCB"/>
    <w:rsid w:val="008A1718"/>
    <w:rsid w:val="008A7969"/>
    <w:rsid w:val="008E77D4"/>
    <w:rsid w:val="00911BBD"/>
    <w:rsid w:val="00912D10"/>
    <w:rsid w:val="00940C42"/>
    <w:rsid w:val="00943997"/>
    <w:rsid w:val="00944153"/>
    <w:rsid w:val="00967F34"/>
    <w:rsid w:val="009910DB"/>
    <w:rsid w:val="0099337C"/>
    <w:rsid w:val="00996A54"/>
    <w:rsid w:val="009E4428"/>
    <w:rsid w:val="00A15F94"/>
    <w:rsid w:val="00A31333"/>
    <w:rsid w:val="00A36C2B"/>
    <w:rsid w:val="00A55F45"/>
    <w:rsid w:val="00A96C1D"/>
    <w:rsid w:val="00AB0DBA"/>
    <w:rsid w:val="00AC0000"/>
    <w:rsid w:val="00B00BB8"/>
    <w:rsid w:val="00B44E48"/>
    <w:rsid w:val="00B91B13"/>
    <w:rsid w:val="00C0393C"/>
    <w:rsid w:val="00C23253"/>
    <w:rsid w:val="00C47CD3"/>
    <w:rsid w:val="00C56451"/>
    <w:rsid w:val="00C84B4D"/>
    <w:rsid w:val="00CA090C"/>
    <w:rsid w:val="00CC04C8"/>
    <w:rsid w:val="00CC3788"/>
    <w:rsid w:val="00CD50A0"/>
    <w:rsid w:val="00D02C0F"/>
    <w:rsid w:val="00D17AEE"/>
    <w:rsid w:val="00D54467"/>
    <w:rsid w:val="00D64A0E"/>
    <w:rsid w:val="00D90633"/>
    <w:rsid w:val="00DA1C8F"/>
    <w:rsid w:val="00DC4F8B"/>
    <w:rsid w:val="00DE7755"/>
    <w:rsid w:val="00E02E1D"/>
    <w:rsid w:val="00E2392E"/>
    <w:rsid w:val="00E27E59"/>
    <w:rsid w:val="00E3018C"/>
    <w:rsid w:val="00E521F3"/>
    <w:rsid w:val="00EA3EDB"/>
    <w:rsid w:val="00EB3659"/>
    <w:rsid w:val="00EC1341"/>
    <w:rsid w:val="00F077FD"/>
    <w:rsid w:val="00F17A9D"/>
    <w:rsid w:val="00F45D86"/>
    <w:rsid w:val="00F71B07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User</cp:lastModifiedBy>
  <cp:revision>2</cp:revision>
  <cp:lastPrinted>2014-10-14T09:08:00Z</cp:lastPrinted>
  <dcterms:created xsi:type="dcterms:W3CDTF">2014-10-23T08:34:00Z</dcterms:created>
  <dcterms:modified xsi:type="dcterms:W3CDTF">2014-10-23T08:34:00Z</dcterms:modified>
</cp:coreProperties>
</file>