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15" w:rsidRDefault="005A1415" w:rsidP="005A1415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A1415" w:rsidRDefault="005A1415" w:rsidP="005A1415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1415" w:rsidRDefault="005A1415" w:rsidP="005A1415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5A1415" w:rsidRDefault="005A1415" w:rsidP="005A1415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5A1415" w:rsidRDefault="005A1415" w:rsidP="005A1415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октября 2017 г. № </w:t>
      </w:r>
      <w:r w:rsidR="00D573F9">
        <w:rPr>
          <w:rFonts w:ascii="Times New Roman" w:hAnsi="Times New Roman" w:cs="Times New Roman"/>
          <w:sz w:val="28"/>
          <w:szCs w:val="28"/>
        </w:rPr>
        <w:t>171</w:t>
      </w:r>
      <w:bookmarkStart w:id="0" w:name="_GoBack"/>
      <w:bookmarkEnd w:id="0"/>
    </w:p>
    <w:p w:rsidR="005A1415" w:rsidRDefault="005A1415" w:rsidP="00B523D7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1415" w:rsidRDefault="005A1415" w:rsidP="00B523D7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1415" w:rsidRDefault="005A1415" w:rsidP="00B523D7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23D7" w:rsidRDefault="00B523D7" w:rsidP="00B523D7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</w:t>
      </w:r>
      <w:r w:rsidR="005A1415">
        <w:rPr>
          <w:rFonts w:ascii="Times New Roman" w:hAnsi="Times New Roman" w:cs="Times New Roman"/>
          <w:sz w:val="28"/>
          <w:szCs w:val="28"/>
        </w:rPr>
        <w:t>А</w:t>
      </w:r>
    </w:p>
    <w:p w:rsidR="00B523D7" w:rsidRDefault="00B523D7" w:rsidP="00B523D7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 w:rsidR="005A1415">
        <w:rPr>
          <w:rFonts w:ascii="Times New Roman" w:hAnsi="Times New Roman" w:cs="Times New Roman"/>
          <w:sz w:val="28"/>
          <w:szCs w:val="28"/>
        </w:rPr>
        <w:t>–</w:t>
      </w:r>
    </w:p>
    <w:p w:rsidR="00B523D7" w:rsidRDefault="00B523D7" w:rsidP="00B523D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ТОС № 23 Промышленного района города Ставрополя</w:t>
      </w:r>
    </w:p>
    <w:p w:rsidR="00B523D7" w:rsidRDefault="00B523D7" w:rsidP="00B523D7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3D7" w:rsidRDefault="00B523D7" w:rsidP="00B523D7">
      <w:pPr>
        <w:spacing w:after="0" w:line="240" w:lineRule="exact"/>
        <w:ind w:firstLine="709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Контурное описание границы:</w:t>
      </w:r>
    </w:p>
    <w:p w:rsidR="00B523D7" w:rsidRDefault="00B523D7" w:rsidP="00B52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четной стороне ул</w:t>
      </w:r>
      <w:r w:rsidR="005A1415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Ленина от ул</w:t>
      </w:r>
      <w:r w:rsidR="005A1415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Ленина, 454 до                                          ул</w:t>
      </w:r>
      <w:r w:rsidR="005A1415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Краснофлотск</w:t>
      </w:r>
      <w:r w:rsidR="005A141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далее по нечетной стороне ул</w:t>
      </w:r>
      <w:r w:rsidR="005A1415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Краснофлотск</w:t>
      </w:r>
      <w:r w:rsidR="005A141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5A141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 w:rsidR="005A1415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Мира, далее по границе земельных участков четной стороны ул</w:t>
      </w:r>
      <w:r w:rsidR="005A1415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Мира до ул</w:t>
      </w:r>
      <w:r w:rsidR="005A1415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Балахонова</w:t>
      </w:r>
      <w:proofErr w:type="spellEnd"/>
      <w:r>
        <w:rPr>
          <w:rFonts w:ascii="Times New Roman" w:hAnsi="Times New Roman"/>
          <w:sz w:val="28"/>
          <w:szCs w:val="28"/>
        </w:rPr>
        <w:t>, далее по нечетной стороне ул</w:t>
      </w:r>
      <w:r w:rsidR="005A1415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Балахонова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до ул</w:t>
      </w:r>
      <w:r w:rsidR="005A1415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Лермонтова, далее по нечетной стороне ул</w:t>
      </w:r>
      <w:r w:rsidR="005A1415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Лермонтова до земельного участка гаражно-строительного кооператива «Комета», далее по границе земельного участка гаражно-строительного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кооператива «Комета» по границе пр</w:t>
      </w:r>
      <w:r w:rsidR="005A1415">
        <w:rPr>
          <w:rFonts w:ascii="Times New Roman" w:hAnsi="Times New Roman"/>
          <w:sz w:val="28"/>
          <w:szCs w:val="28"/>
        </w:rPr>
        <w:t>оизводственной территории до улицы</w:t>
      </w:r>
      <w:r>
        <w:rPr>
          <w:rFonts w:ascii="Times New Roman" w:hAnsi="Times New Roman"/>
          <w:sz w:val="28"/>
          <w:szCs w:val="28"/>
        </w:rPr>
        <w:t xml:space="preserve"> Ленина, 454.</w:t>
      </w:r>
    </w:p>
    <w:p w:rsidR="00B523D7" w:rsidRDefault="00B523D7" w:rsidP="00B523D7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границы по наполняемости</w:t>
      </w:r>
      <w:r w:rsidR="005A14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территорий, на которых расположены учреждения, предприятия и организации: </w:t>
      </w:r>
    </w:p>
    <w:p w:rsidR="00B523D7" w:rsidRDefault="00B523D7" w:rsidP="00B523D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Восточный полностью;</w:t>
      </w:r>
    </w:p>
    <w:p w:rsidR="00B523D7" w:rsidRDefault="00E839B1" w:rsidP="00B523D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="00B523D7">
        <w:rPr>
          <w:rFonts w:ascii="Times New Roman" w:hAnsi="Times New Roman"/>
          <w:sz w:val="28"/>
          <w:szCs w:val="28"/>
        </w:rPr>
        <w:t>Балахонова</w:t>
      </w:r>
      <w:proofErr w:type="spellEnd"/>
      <w:r w:rsidR="00B523D7">
        <w:rPr>
          <w:rFonts w:ascii="Times New Roman" w:hAnsi="Times New Roman"/>
          <w:sz w:val="28"/>
          <w:szCs w:val="28"/>
        </w:rPr>
        <w:t xml:space="preserve"> нечетная сторона с № 5 по № 13а; </w:t>
      </w:r>
    </w:p>
    <w:p w:rsidR="00B523D7" w:rsidRDefault="00B523D7" w:rsidP="00B523D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Доваторцев нечетная сторона с № 1 по № 7/2, 7а, четная сторона с № 2 по № 26</w:t>
      </w:r>
      <w:proofErr w:type="gramStart"/>
      <w:r>
        <w:rPr>
          <w:rFonts w:ascii="Times New Roman" w:hAnsi="Times New Roman"/>
          <w:sz w:val="28"/>
          <w:szCs w:val="28"/>
        </w:rPr>
        <w:t>/Б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B523D7" w:rsidRDefault="00B523D7" w:rsidP="00B523D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Короленко нечетная сторона с № 1 до № 7</w:t>
      </w:r>
      <w:r w:rsidR="005A14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четная сторона с № 2 по № 6;</w:t>
      </w:r>
    </w:p>
    <w:p w:rsidR="00B523D7" w:rsidRDefault="00B523D7" w:rsidP="00B523D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Краснофлотская нечетная сторона с № 91 по № 105;</w:t>
      </w:r>
    </w:p>
    <w:p w:rsidR="00B523D7" w:rsidRDefault="00B523D7" w:rsidP="00B523D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Ленина четная сторона с № 380 по № 454; </w:t>
      </w:r>
    </w:p>
    <w:p w:rsidR="00B523D7" w:rsidRDefault="00B523D7" w:rsidP="00B523D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Лермонтова нечетная сторона с № 339 по № 361;</w:t>
      </w:r>
    </w:p>
    <w:p w:rsidR="00B523D7" w:rsidRDefault="00B523D7" w:rsidP="00B523D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Мира нечетная сторона с № 409 до конца</w:t>
      </w:r>
      <w:r w:rsidR="005A14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сторона </w:t>
      </w:r>
      <w:r w:rsidR="005A1415">
        <w:rPr>
          <w:rFonts w:ascii="Times New Roman" w:hAnsi="Times New Roman"/>
          <w:sz w:val="28"/>
          <w:szCs w:val="28"/>
        </w:rPr>
        <w:t xml:space="preserve">с                 </w:t>
      </w:r>
      <w:r>
        <w:rPr>
          <w:rFonts w:ascii="Times New Roman" w:hAnsi="Times New Roman"/>
          <w:sz w:val="28"/>
          <w:szCs w:val="28"/>
        </w:rPr>
        <w:t>№ 400 до</w:t>
      </w:r>
      <w:r w:rsidR="005A1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конца;</w:t>
      </w:r>
    </w:p>
    <w:p w:rsidR="00B523D7" w:rsidRDefault="00B523D7" w:rsidP="00B523D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Пржевальского нечетная сторона с № 1 по № 5</w:t>
      </w:r>
      <w:r w:rsidR="005A14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четная сторона с № 2 по № 6;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23D7" w:rsidRDefault="00B523D7" w:rsidP="00B523D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Социалистическая нечетная сторона с № 1 по № 3</w:t>
      </w:r>
      <w:r w:rsidR="005A14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четная сторона с</w:t>
      </w:r>
      <w:r w:rsidR="00E839B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 по № 10;</w:t>
      </w:r>
    </w:p>
    <w:p w:rsidR="00B523D7" w:rsidRDefault="00B523D7" w:rsidP="00B523D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гаражно-строительный кооператив «Комета», гаражно-строительный кооператив «Электрик-2», гаражно-строительный кооператив «Энергетик».</w:t>
      </w:r>
    </w:p>
    <w:p w:rsidR="00B523D7" w:rsidRDefault="00B523D7" w:rsidP="00B52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AB1" w:rsidRDefault="00790AB1" w:rsidP="00B52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AB1" w:rsidRDefault="00790AB1" w:rsidP="00790AB1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AB1" w:rsidRDefault="00790AB1" w:rsidP="00790AB1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790AB1" w:rsidRDefault="00790AB1" w:rsidP="00790AB1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</w:t>
      </w:r>
      <w:r w:rsidR="00D573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Е.Н.Аладин</w:t>
      </w:r>
      <w:proofErr w:type="spellEnd"/>
    </w:p>
    <w:sectPr w:rsidR="0079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90"/>
    <w:rsid w:val="00092790"/>
    <w:rsid w:val="004C3976"/>
    <w:rsid w:val="005A1415"/>
    <w:rsid w:val="00790AB1"/>
    <w:rsid w:val="00B523D7"/>
    <w:rsid w:val="00D573F9"/>
    <w:rsid w:val="00E8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7</cp:revision>
  <cp:lastPrinted>2017-10-26T13:35:00Z</cp:lastPrinted>
  <dcterms:created xsi:type="dcterms:W3CDTF">2017-10-24T04:39:00Z</dcterms:created>
  <dcterms:modified xsi:type="dcterms:W3CDTF">2017-10-26T13:36:00Z</dcterms:modified>
</cp:coreProperties>
</file>