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9DE" w:rsidRPr="00E16352" w:rsidRDefault="00D13B7F" w:rsidP="00E16352">
      <w:pPr>
        <w:pStyle w:val="Heading2"/>
        <w:spacing w:before="0" w:after="0" w:line="240" w:lineRule="exact"/>
        <w:jc w:val="center"/>
        <w:rPr>
          <w:b w:val="0"/>
          <w:sz w:val="28"/>
          <w:szCs w:val="28"/>
        </w:rPr>
      </w:pPr>
      <w:r w:rsidRPr="00E16352">
        <w:rPr>
          <w:b w:val="0"/>
          <w:sz w:val="28"/>
          <w:szCs w:val="28"/>
        </w:rPr>
        <w:t>Обзор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p>
    <w:p w:rsidR="00A775FF" w:rsidRDefault="00A775FF" w:rsidP="00E16352">
      <w:pPr>
        <w:pStyle w:val="a3"/>
        <w:spacing w:after="0" w:line="240" w:lineRule="exact"/>
      </w:pPr>
    </w:p>
    <w:p w:rsidR="00EE09DE" w:rsidRDefault="00D13B7F" w:rsidP="00A775FF">
      <w:pPr>
        <w:pStyle w:val="a3"/>
        <w:spacing w:after="0" w:line="240" w:lineRule="exact"/>
        <w:jc w:val="center"/>
      </w:pPr>
      <w:r>
        <w:t>(актуализирован в июле 2015 г., внесены дополнения по вопросу ответственности за подкуп иностранных должностных лиц)</w:t>
      </w:r>
    </w:p>
    <w:p w:rsidR="00E16352" w:rsidRDefault="00E16352" w:rsidP="00E16352">
      <w:pPr>
        <w:pStyle w:val="a3"/>
        <w:jc w:val="center"/>
        <w:rPr>
          <w:rStyle w:val="StrongEmphasis"/>
          <w:rFonts w:ascii="Times New Roman" w:hAnsi="Times New Roman" w:cs="Times New Roman"/>
          <w:b w:val="0"/>
          <w:sz w:val="28"/>
          <w:szCs w:val="28"/>
        </w:rPr>
      </w:pPr>
    </w:p>
    <w:p w:rsidR="00EE09DE" w:rsidRDefault="00D13B7F" w:rsidP="00E16352">
      <w:pPr>
        <w:pStyle w:val="a3"/>
        <w:spacing w:after="0" w:line="240" w:lineRule="exact"/>
        <w:jc w:val="center"/>
        <w:rPr>
          <w:rStyle w:val="StrongEmphasis"/>
          <w:rFonts w:ascii="Times New Roman" w:hAnsi="Times New Roman" w:cs="Times New Roman"/>
          <w:b w:val="0"/>
          <w:sz w:val="28"/>
          <w:szCs w:val="28"/>
        </w:rPr>
      </w:pPr>
      <w:r w:rsidRPr="00E16352">
        <w:rPr>
          <w:rStyle w:val="StrongEmphasis"/>
          <w:rFonts w:ascii="Times New Roman" w:hAnsi="Times New Roman" w:cs="Times New Roman"/>
          <w:b w:val="0"/>
          <w:sz w:val="28"/>
          <w:szCs w:val="28"/>
        </w:rPr>
        <w:t>I. Международные документы и действующее законодательство Российской Федерации в области противодействия коррупции, криминализации обещания дачи взятки или получения взятки, предложения дачи взятки или получения взятки</w:t>
      </w:r>
    </w:p>
    <w:p w:rsidR="00E16352" w:rsidRPr="00E16352" w:rsidRDefault="00E16352" w:rsidP="00E16352">
      <w:pPr>
        <w:pStyle w:val="a3"/>
        <w:spacing w:after="0" w:line="240" w:lineRule="exact"/>
        <w:jc w:val="center"/>
        <w:rPr>
          <w:rFonts w:ascii="Times New Roman" w:hAnsi="Times New Roman" w:cs="Times New Roman"/>
          <w:b/>
          <w:sz w:val="28"/>
          <w:szCs w:val="28"/>
        </w:rPr>
      </w:pP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Российская Федерация реализует принятые обязательства во исполнение конвенций Организации Объединенных Наций,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рекомендаций Совета Европы и других международных организаций. Сложившиеся на международном уровне антикоррупционные стандарты государственного управления распространяются на различные сферы правового регулирования, одной из которых является ответственность за коррупционные правонарушения.</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Анализ международного опыта показывает, что на сегодняшний день широкое распространение получил подход, в соответствии с которым меры уголовной ответственности применяются не только за получение и дачу взятки, но и за обещание и предложение взятки, а также за просьбу о даче взятки и согласие ее принять. Соответствующие положения закреплены в «антикоррупционных» конвенциях и национальном законодательстве ряда зарубежных стран.</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В соответствии со статьей 3 Конвенции Совета Европы об уголовной ответственности за коррупцию от 27 января 1999 г., вступившей в силу для Российской Федерации с 1 февраля 2007 г., Россия взяла на себя обязательство признать в качестве уголовного правонарушения прямое или косвенное преднамеренное испрашивание или получение какими-либо из публичных должностных лиц какого-либо неправомерного преимущества для самого этого лица или любого иного лица, или же принятие предложения или обещание такого преимущества, с тем, чтобы это должностное лицо совершило действия или воздержалось от их совершения при осуществлении своих функций.</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 xml:space="preserve">Изменения, направленные на решение концептуальных проблем в области борьбы с коррупцией, были внесены в Уголовный кодекс Российской Федерации и Кодекс Российской Федерации об административных правонарушениях Федеральным законом от 4 мая 2011 г. № 97-ФЗ «О внесении изменений в Уголовный кодекс Российской Федерации и Кодекс Российской Федерации об административных </w:t>
      </w:r>
      <w:r w:rsidRPr="00E16352">
        <w:rPr>
          <w:rFonts w:ascii="Times New Roman" w:hAnsi="Times New Roman" w:cs="Times New Roman"/>
          <w:sz w:val="28"/>
          <w:szCs w:val="28"/>
        </w:rPr>
        <w:lastRenderedPageBreak/>
        <w:t>правонарушениях в связи с совершенствованием государственного управления в области противодействия коррупции» (далее – Федеральный закон № 97-ФЗ).</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Вступившие в силу 17 мая 2011 г. изменения, внесенные в Уголовный кодекс Российской Федерации (далее – УК РФ), предусматривают, что за коммерческий подкуп, дачу взятки, 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миллионов рублей, что является основным видом санкции за преступления коррупционной направленности.</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Уголовная ответственность за получение и (или) дачу взятки устанавливается также в отношении иностранных должностных лиц либо должностных лиц публичной международной организации.</w:t>
      </w:r>
    </w:p>
    <w:p w:rsidR="00EE09DE" w:rsidRPr="00E16352" w:rsidRDefault="00D13B7F" w:rsidP="00E16352">
      <w:pPr>
        <w:pStyle w:val="a3"/>
        <w:spacing w:after="0"/>
        <w:jc w:val="both"/>
        <w:rPr>
          <w:rFonts w:ascii="Times New Roman" w:hAnsi="Times New Roman" w:cs="Times New Roman"/>
          <w:sz w:val="28"/>
          <w:szCs w:val="28"/>
        </w:rPr>
      </w:pPr>
      <w:r w:rsidRPr="00E16352">
        <w:rPr>
          <w:rFonts w:ascii="Times New Roman" w:hAnsi="Times New Roman" w:cs="Times New Roman"/>
          <w:sz w:val="28"/>
          <w:szCs w:val="28"/>
        </w:rPr>
        <w:t>Согласно пункту 2 примечания к статье 290 УК РФ под иностранным должностным лицом в указанной статье, статьях 291 и 291.1 УК РФ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УК РФ также включает норму, предусматривающую ответственность за посредничество во взяточничестве (статья 291.1 УК РФ). Помимо непосредственной передачи взятки посредничество может представлять собой способствование достижению соглашения между взяткодателем и (или) взяткополучателем либо в реализации такого соглашения.</w:t>
      </w:r>
    </w:p>
    <w:p w:rsidR="00EE09DE" w:rsidRPr="00E16352" w:rsidRDefault="00D13B7F" w:rsidP="00E16352">
      <w:pPr>
        <w:pStyle w:val="a3"/>
        <w:spacing w:after="0"/>
        <w:jc w:val="both"/>
        <w:rPr>
          <w:rFonts w:ascii="Times New Roman" w:hAnsi="Times New Roman" w:cs="Times New Roman"/>
          <w:sz w:val="28"/>
          <w:szCs w:val="28"/>
        </w:rPr>
      </w:pPr>
      <w:r w:rsidRPr="00E16352">
        <w:rPr>
          <w:rFonts w:ascii="Times New Roman" w:hAnsi="Times New Roman" w:cs="Times New Roman"/>
          <w:sz w:val="28"/>
          <w:szCs w:val="28"/>
        </w:rPr>
        <w:t>В части 5 статьи 291.1 УК РФ установлена ответственность за обещание или предложение посредничества во взяточничестве. Санкции, предусмотренные пятой и первой частями статьи 291.1 УК РФ, показывают, что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Под коммерческим подкупом и взяткой в УК РФ понимается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Кроме того, в статьях 204, 290, 291 УК РФ определены отягчающие обстоятельства, а также дифференцирована ответственность в зависимости от размера взятки. Сумма взятки, как правило, пропорциональна значимости используемых полномочий и характеру принимаемого решения.</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В примечаниях к статье 291 УК РФ представлен перечень обстоятельств, требующих освобождения взяткодателей от уголовной ответственности. Лицо может быть освобождено от ответственности, «если оно активно способствовало раскрытию и (или) расследованию преступления».</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Вместе с тем, пунктом 22 постановления Пленума Верховного Суда Российской Федерации от 9 июля 2013 г. № 24 «О судебной практике по делам о взяточничестве и об иных коррупционных преступлениях» рекомендовано обратить внимание судов на то, что совершение должностным лицом или лицом, выполняющим управленческие функции в коммерческой или иной организации, за взятку либо незаконное вознаграждение при коммерческом подкупе действий (бездействие), образующих самостоятельный состав преступления, не охватывается объективной стороной преступлений, предусмотренных статьей 290 и частями 3 и 4 статьи 204 УК РФ. В таких случаях содеянное взяткополучателем подлежит квалификации по совокупности преступлений как получение взятки за незаконные действия по службе и по соответствующей статье Особенной части Уголовного кодекса Российской Федерации, предусматривающей ответственность за злоупотребление должностными полномочиями, превышение должностных полномочий, служебный подлог, фальсификацию доказательств и т.п.</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Для повышения эффективности административной ответственности, применяемой в отношении юридических лиц за причастность к коррупции, также внесены изменения в Кодекс Российской Федерации об административных правонарушениях (далее – КоАП РФ).</w:t>
      </w:r>
    </w:p>
    <w:p w:rsidR="00EE09DE" w:rsidRPr="00E16352" w:rsidRDefault="00D13B7F" w:rsidP="00E16352">
      <w:pPr>
        <w:pStyle w:val="a3"/>
        <w:spacing w:after="0"/>
        <w:jc w:val="both"/>
        <w:rPr>
          <w:rFonts w:ascii="Times New Roman" w:hAnsi="Times New Roman" w:cs="Times New Roman"/>
          <w:sz w:val="28"/>
          <w:szCs w:val="28"/>
        </w:rPr>
      </w:pPr>
      <w:r w:rsidRPr="00E16352">
        <w:rPr>
          <w:rFonts w:ascii="Times New Roman" w:hAnsi="Times New Roman" w:cs="Times New Roman"/>
          <w:sz w:val="28"/>
          <w:szCs w:val="28"/>
        </w:rPr>
        <w:t>Так, в частности, Федеральным законом № 97-ФЗ введена статья 19.28 КоАП РФ,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ими служебным положением.</w:t>
      </w:r>
    </w:p>
    <w:p w:rsidR="00EE09DE" w:rsidRPr="00E16352" w:rsidRDefault="00D13B7F" w:rsidP="00E16352">
      <w:pPr>
        <w:pStyle w:val="a3"/>
        <w:spacing w:after="0"/>
        <w:jc w:val="both"/>
        <w:rPr>
          <w:rFonts w:ascii="Times New Roman" w:hAnsi="Times New Roman" w:cs="Times New Roman"/>
          <w:sz w:val="28"/>
          <w:szCs w:val="28"/>
        </w:rPr>
      </w:pPr>
      <w:r w:rsidRPr="00E16352">
        <w:rPr>
          <w:rFonts w:ascii="Times New Roman" w:hAnsi="Times New Roman" w:cs="Times New Roman"/>
          <w:sz w:val="28"/>
          <w:szCs w:val="28"/>
        </w:rPr>
        <w:t>Определение иностранного должностного лица и должностного лица публичной международной организации приведено в пункте 3 примечания к статье 19.28 КоАП РФ и совпадает с определением, закрепленным в пункте 2 примечания к статье 290 УК РФ.</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В рамках реализации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в отношении случаев привлечения к ответственности за подкуп иностранных должностных лиц необходимо учитывать положения нормативных правовых актов ряда зарубежных государств, посвященные противодействию коррупции, имеющих экстерриториальное действие. Такого рода нормативные правовые акты устанавливают санкции за совершение коррупционных правонарушений, которые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Наиболее известные нормативные правовые акты зарубежных государств по вопросам противодействия коррупции, имеющие экстерриториальное действие, категории субъектов, на которые они распространяются, и условия привлечения их к ответственности приведены в Методических рекомендациях по разработке и принятию организациями мер по предупреждению и противодействию коррупции (</w:t>
      </w:r>
      <w:hyperlink r:id="rId5">
        <w:r w:rsidRPr="00E16352">
          <w:rPr>
            <w:rStyle w:val="InternetLink"/>
            <w:rFonts w:ascii="Times New Roman" w:hAnsi="Times New Roman" w:cs="Times New Roman"/>
            <w:sz w:val="28"/>
            <w:szCs w:val="28"/>
          </w:rPr>
          <w:t>/ministry/anticorruption/Methods</w:t>
        </w:r>
      </w:hyperlink>
      <w:r w:rsidRPr="00E16352">
        <w:rPr>
          <w:rFonts w:ascii="Times New Roman" w:hAnsi="Times New Roman" w:cs="Times New Roman"/>
          <w:sz w:val="28"/>
          <w:szCs w:val="28"/>
        </w:rPr>
        <w:t>).</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также является неприемлемым для государственных служащих, поскольку заставляет усомниться в его объективности и добросовестности, наносит ущерб репутации системы государственного управления в целом.</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Для предупреждения подобных негативных последствий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(далее – служащие и работники),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В соответствии с Федеральным законом от 25 декабря 2008 г. № 273-ФЗ «О противодействии коррупции» одним из основных принципов противодействия коррупции определена приоритетность мер по ее профилактике.</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Особая роль в организации работы по данному направлению отводится подразделениям или должностным лицам, ответственным за профилактику коррупционных и иных правонарушений в органах государственной власти, местного самоуправления и организациях. В целях методической поддержки их деятельности подготовлен комплекс организационных, разъяснительных и иных мер по недопущению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(далее – комплекс мер).</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Мероприятия, включенные в комплекс мер, рекомендуется осуществлять по следующим направлениям:</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1) информирование служащих и работников об установленных действующим законодательством Российской Федерации, международным и зарубежным законодательством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в том числе за подкуп иностранных должностных лиц;</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Основными задачами осуществления комплекса мер являются:</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а) формирование в органе государственной власти, местного самоуправления, государственном внебюджетном фонде, организации негативного отношения к поведению служащих, работников,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б) организация исполнения нормативных правовых актов и управленческих решений в области противодействия коррупции, создание условий, затрудняющих возможность коррупционного поведения и обеспечивающих снижение уровня коррупции;</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 xml:space="preserve">в) обеспечение выполнения служащими, работниками, юридическими и физическими лицами норм антикоррупционного поведения, включая применение в необходимых случаях мер принуждения в соответствии с законодательными актами Российской Федерации. </w:t>
      </w:r>
    </w:p>
    <w:p w:rsidR="00E16352" w:rsidRDefault="00E16352" w:rsidP="00E16352">
      <w:pPr>
        <w:pStyle w:val="a3"/>
        <w:spacing w:after="0"/>
        <w:jc w:val="both"/>
        <w:rPr>
          <w:rStyle w:val="StrongEmphasis"/>
          <w:rFonts w:ascii="Times New Roman" w:hAnsi="Times New Roman" w:cs="Times New Roman"/>
          <w:sz w:val="28"/>
          <w:szCs w:val="28"/>
        </w:rPr>
      </w:pPr>
    </w:p>
    <w:p w:rsidR="00E16352" w:rsidRDefault="00E16352" w:rsidP="00E16352">
      <w:pPr>
        <w:pStyle w:val="a3"/>
        <w:spacing w:after="0"/>
        <w:jc w:val="both"/>
        <w:rPr>
          <w:rStyle w:val="StrongEmphasis"/>
          <w:rFonts w:ascii="Times New Roman" w:hAnsi="Times New Roman" w:cs="Times New Roman"/>
          <w:sz w:val="28"/>
          <w:szCs w:val="28"/>
        </w:rPr>
      </w:pPr>
    </w:p>
    <w:p w:rsidR="00EE09DE" w:rsidRPr="00E16352" w:rsidRDefault="00D13B7F" w:rsidP="00E16352">
      <w:pPr>
        <w:pStyle w:val="a3"/>
        <w:spacing w:after="0" w:line="240" w:lineRule="exact"/>
        <w:jc w:val="center"/>
        <w:rPr>
          <w:rStyle w:val="StrongEmphasis"/>
          <w:rFonts w:ascii="Times New Roman" w:hAnsi="Times New Roman" w:cs="Times New Roman"/>
          <w:b w:val="0"/>
          <w:sz w:val="28"/>
          <w:szCs w:val="28"/>
        </w:rPr>
      </w:pPr>
      <w:r w:rsidRPr="00E16352">
        <w:rPr>
          <w:rStyle w:val="StrongEmphasis"/>
          <w:rFonts w:ascii="Times New Roman" w:hAnsi="Times New Roman" w:cs="Times New Roman"/>
          <w:b w:val="0"/>
          <w:sz w:val="28"/>
          <w:szCs w:val="28"/>
        </w:rPr>
        <w:t>II. Комплекс организационных, разъяснительных и иных мер по недопущению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E16352" w:rsidRPr="00E16352" w:rsidRDefault="00E16352" w:rsidP="00E16352">
      <w:pPr>
        <w:pStyle w:val="a3"/>
        <w:spacing w:after="0" w:line="240" w:lineRule="exact"/>
        <w:jc w:val="center"/>
        <w:rPr>
          <w:rFonts w:ascii="Times New Roman" w:hAnsi="Times New Roman" w:cs="Times New Roman"/>
          <w:sz w:val="28"/>
          <w:szCs w:val="28"/>
        </w:rPr>
      </w:pPr>
    </w:p>
    <w:p w:rsidR="00EE09DE" w:rsidRPr="00E16352" w:rsidRDefault="00D13B7F" w:rsidP="00E16352">
      <w:pPr>
        <w:pStyle w:val="a3"/>
        <w:spacing w:after="0"/>
        <w:ind w:firstLine="709"/>
        <w:jc w:val="both"/>
        <w:rPr>
          <w:rFonts w:ascii="Times New Roman" w:hAnsi="Times New Roman" w:cs="Times New Roman"/>
          <w:sz w:val="28"/>
          <w:szCs w:val="28"/>
          <w:u w:val="single"/>
        </w:rPr>
      </w:pPr>
      <w:r w:rsidRPr="00E16352">
        <w:rPr>
          <w:rFonts w:ascii="Times New Roman" w:hAnsi="Times New Roman" w:cs="Times New Roman"/>
          <w:sz w:val="28"/>
          <w:szCs w:val="28"/>
          <w:u w:val="single"/>
        </w:rPr>
        <w:t>1. Информирование служащих и работников об установленных действующим законодательством Российской Федерации, международным и зарубежным законодательством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в том числе за подкуп иностранных должностных лиц.</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Реализацию данного направления рекомендуется осуществлять посредством:</w:t>
      </w:r>
    </w:p>
    <w:p w:rsidR="00EE09DE" w:rsidRPr="00E16352" w:rsidRDefault="00E16352" w:rsidP="00E16352">
      <w:pPr>
        <w:pStyle w:val="a3"/>
        <w:tabs>
          <w:tab w:val="left" w:pos="0"/>
        </w:tabs>
        <w:spacing w:after="0"/>
        <w:ind w:left="424"/>
        <w:jc w:val="both"/>
        <w:rPr>
          <w:rFonts w:ascii="Times New Roman" w:hAnsi="Times New Roman" w:cs="Times New Roman"/>
          <w:sz w:val="28"/>
          <w:szCs w:val="28"/>
        </w:rPr>
      </w:pPr>
      <w:r>
        <w:rPr>
          <w:rFonts w:ascii="Times New Roman" w:hAnsi="Times New Roman" w:cs="Times New Roman"/>
          <w:sz w:val="28"/>
          <w:szCs w:val="28"/>
        </w:rPr>
        <w:t xml:space="preserve">    </w:t>
      </w:r>
      <w:r w:rsidR="00D13B7F" w:rsidRPr="00E16352">
        <w:rPr>
          <w:rFonts w:ascii="Times New Roman" w:hAnsi="Times New Roman" w:cs="Times New Roman"/>
          <w:sz w:val="28"/>
          <w:szCs w:val="28"/>
        </w:rPr>
        <w:t xml:space="preserve">проведения серии учебно-практических семинаров (тренингов); </w:t>
      </w:r>
    </w:p>
    <w:p w:rsidR="00EE09DE" w:rsidRPr="00E16352" w:rsidRDefault="00E16352" w:rsidP="00E16352">
      <w:pPr>
        <w:pStyle w:val="a3"/>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3B7F" w:rsidRPr="00E16352">
        <w:rPr>
          <w:rFonts w:ascii="Times New Roman" w:hAnsi="Times New Roman" w:cs="Times New Roman"/>
          <w:sz w:val="28"/>
          <w:szCs w:val="28"/>
        </w:rPr>
        <w:t xml:space="preserve">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1.1.</w:t>
      </w:r>
      <w:r w:rsidR="00E16352">
        <w:rPr>
          <w:rFonts w:ascii="Times New Roman" w:hAnsi="Times New Roman" w:cs="Times New Roman"/>
          <w:sz w:val="28"/>
          <w:szCs w:val="28"/>
        </w:rPr>
        <w:t> </w:t>
      </w:r>
      <w:r w:rsidRPr="00E16352">
        <w:rPr>
          <w:rFonts w:ascii="Times New Roman" w:hAnsi="Times New Roman" w:cs="Times New Roman"/>
          <w:sz w:val="28"/>
          <w:szCs w:val="28"/>
        </w:rPr>
        <w:t>В рамках серии учебно-практических семинаров является целесообразным рассмотрение следующих вопросов.</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1) Понятие взятки. Необходимо обратить внимание служащих и работников на то, что в соответствии с действующим законодательством 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(пункт 9 Постановления Пленума Верховного Суда Российской Федерации от 10 февраля 2000 г. № 6 «О судебной практике по делам о взяточничестве и коммерческом подкупе» (далее – Постановление Пленума ВС РФ № 6)).</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2) Понятие незаконного вознаграждения. Необходимо обратить внимание служащих и работников на то, что помимо понятия взятка в действующем российском законодательстве используется такое понятие как «незаконное вознаграждение от имени юридического лица».</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В соответствии со статьей 19.28 КоАП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3) Понятие покушения на получение взятки. Необходимо обратить внимание служащих и работников на то, что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покушение на получение взятки или незаконное вознаграждение при коммерческом подкупе (пункт 11 Постановления Пленума ВС РФ № 6).</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4) Участие родственников в получении взятки. Необходимо указать, что, 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5) Понятие вымогательства взятки. Необходимо обратить внимание служащих и работников на то, что под вымогательством взятки понимается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 последствий для его правоохраняемых интересов (пункт 15 Постановления Пленума ВС РФ № 6).</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6) Подкуп иностранных должностных лиц. Государственным органам и служащим, а также 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Рядом зарубежных государств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Ознакомиться с зарубежным законодательством, касающимся подкупа иностранных должностных лиц, рекомендуется также должностным лицам в случае их командирования или при исполнении своих должностных обязанностей в представительствах государственных органов за рубежом.</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7) Исторические материалы по вышеуказанным вопросам, изложенным в Своде законов Российской Империи (Том III).</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1.2.</w:t>
      </w:r>
      <w:r w:rsidR="00E16352">
        <w:rPr>
          <w:rFonts w:ascii="Times New Roman" w:hAnsi="Times New Roman" w:cs="Times New Roman"/>
          <w:sz w:val="28"/>
          <w:szCs w:val="28"/>
        </w:rPr>
        <w:t> </w:t>
      </w:r>
      <w:r w:rsidRPr="00E16352">
        <w:rPr>
          <w:rFonts w:ascii="Times New Roman" w:hAnsi="Times New Roman" w:cs="Times New Roman"/>
          <w:sz w:val="28"/>
          <w:szCs w:val="28"/>
        </w:rPr>
        <w:t>Также необходимо обеспечить усиление информационной (просветительской) работы органов государственной власти, местного самоуправления, государственных внебюджетных фондов и организаций по ключевым вопросам обозначенного направления.</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Так в частности предлагается подготовить памятки для служащих и работников по следующим вопросам:</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1) уголовная ответственность за получение и дачу взятки», в которой изложить вопросы применения мер уголовной ответственности за получение и дачу взятки и мер административной ответственности за незаконное вознаграждение от имени юридического лица;</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2) сборник положений нормативных правовых актов, регулирующих вопросы применения ответственности за получение и дачу взятки и незаконного вознаграждения, в том числе: статьи 290, 291, 291.1 УК РФ; статьи 19.28 КоАп РФ; пункты 9, 11, 15 Постановления Пленума ВС РФ № 6.</w:t>
      </w:r>
    </w:p>
    <w:p w:rsidR="00EE09DE" w:rsidRPr="00E16352" w:rsidRDefault="00D13B7F" w:rsidP="00E16352">
      <w:pPr>
        <w:pStyle w:val="a3"/>
        <w:spacing w:after="0"/>
        <w:jc w:val="both"/>
        <w:rPr>
          <w:rFonts w:ascii="Times New Roman" w:hAnsi="Times New Roman" w:cs="Times New Roman"/>
          <w:sz w:val="28"/>
          <w:szCs w:val="28"/>
        </w:rPr>
      </w:pPr>
      <w:r w:rsidRPr="00E16352">
        <w:rPr>
          <w:rFonts w:ascii="Times New Roman" w:hAnsi="Times New Roman" w:cs="Times New Roman"/>
          <w:sz w:val="28"/>
          <w:szCs w:val="28"/>
        </w:rPr>
        <w:t>Памятки представляется целесообразным сформулировать на основе типовых жизненных ситуаций. Они должны быть краткими, написанными доступным языком без использования сложных юридических терминов. Также в памятки необходимо включить сведения для правильной оценки соответствующей жизненной ситуации (например, разъяснять, что понимается под взяткой), порядок действий в данной ситуации, ссылки на соответствующие положения нормативных правовых актов.</w:t>
      </w:r>
    </w:p>
    <w:p w:rsidR="00EE09DE" w:rsidRPr="00E16352" w:rsidRDefault="00D13B7F" w:rsidP="00E16352">
      <w:pPr>
        <w:pStyle w:val="a3"/>
        <w:spacing w:after="0"/>
        <w:ind w:firstLine="709"/>
        <w:jc w:val="both"/>
        <w:rPr>
          <w:rFonts w:ascii="Times New Roman" w:hAnsi="Times New Roman" w:cs="Times New Roman"/>
          <w:sz w:val="28"/>
          <w:szCs w:val="28"/>
          <w:u w:val="single"/>
        </w:rPr>
      </w:pPr>
      <w:r w:rsidRPr="00E16352">
        <w:rPr>
          <w:rFonts w:ascii="Times New Roman" w:hAnsi="Times New Roman" w:cs="Times New Roman"/>
          <w:sz w:val="28"/>
          <w:szCs w:val="28"/>
          <w:u w:val="single"/>
        </w:rPr>
        <w:t>2.</w:t>
      </w:r>
      <w:r w:rsidR="00E16352">
        <w:rPr>
          <w:rFonts w:ascii="Times New Roman" w:hAnsi="Times New Roman" w:cs="Times New Roman"/>
          <w:sz w:val="28"/>
          <w:szCs w:val="28"/>
          <w:u w:val="single"/>
        </w:rPr>
        <w:t> </w:t>
      </w:r>
      <w:r w:rsidRPr="00E16352">
        <w:rPr>
          <w:rFonts w:ascii="Times New Roman" w:hAnsi="Times New Roman" w:cs="Times New Roman"/>
          <w:sz w:val="28"/>
          <w:szCs w:val="28"/>
          <w:u w:val="single"/>
        </w:rPr>
        <w:t>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Обеспечение информирования служащих и работников об установленных действующим законодательством о противодействии коррупции ограничениях, запретах, обязанностях и принципах служебного поведения целесообразно осуществлять применяя следующие меры.</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2.1. В рамках учебных семинаров (бесед, лекций, практических занятий) следует разъяснять процедуры и формы соблюдения требований к служебному поведению, а также этические нормы поведения, которыми им надлежит руководствоваться при исполнении должностных обязанностей.</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В части организации семинаров (бесед, лекций, практических занятий) необходимо рассмотреть следующие вопросы.</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1) Порядок уведомления служащего и работника о фактах склонения к совершению коррупционного правонарушения.</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В ходе семинара, требуется:</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а) напомнить служащим и работникам, что уведомление представителя нанимателя (работодателя) о склонении к коррупционным правонарушениям является их обязанностью;</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б) указать служащим и работникам на то, что уведомление обо всех ситуациях склонения к коррупционным правонарушениям может привести к сокращению числа случаев предложения и дачи взятки, т.к. позволяет выявить недобросовестных представителей организаций и иных граждан, взаимодействующих с государственным органом, государственным внебюджетным фондом или организацией;</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в) разъяснить порядок направления и рассмотрения уведомления о склонении к коррупционным правонарушениям, утвержденный государственным органом, государственным внебюджетным фондом, организацией.</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2) Порядок урегулирования конфликта интересов.</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В ходе семинара, необходимо:</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а) указать служащим и работникам на то, что в целом ряде случаев совершение ими определенных действий не только приводит к возникновению конфликта интересов, но и может восприниматься окружающими как согласие принять взятку. Речь идет, в том числе, о следующих ситуациях:</w:t>
      </w:r>
    </w:p>
    <w:p w:rsidR="00EE09DE" w:rsidRPr="00E16352" w:rsidRDefault="00E16352" w:rsidP="00E16352">
      <w:pPr>
        <w:pStyle w:val="a3"/>
        <w:tabs>
          <w:tab w:val="left" w:pos="0"/>
        </w:tabs>
        <w:spacing w:after="0"/>
        <w:ind w:firstLine="424"/>
        <w:jc w:val="both"/>
        <w:rPr>
          <w:rFonts w:ascii="Times New Roman" w:hAnsi="Times New Roman" w:cs="Times New Roman"/>
          <w:sz w:val="28"/>
          <w:szCs w:val="28"/>
        </w:rPr>
      </w:pPr>
      <w:r>
        <w:rPr>
          <w:rFonts w:ascii="Times New Roman" w:hAnsi="Times New Roman" w:cs="Times New Roman"/>
          <w:sz w:val="28"/>
          <w:szCs w:val="28"/>
        </w:rPr>
        <w:t xml:space="preserve">    </w:t>
      </w:r>
      <w:r w:rsidR="00D13B7F" w:rsidRPr="00E16352">
        <w:rPr>
          <w:rFonts w:ascii="Times New Roman" w:hAnsi="Times New Roman" w:cs="Times New Roman"/>
          <w:sz w:val="28"/>
          <w:szCs w:val="28"/>
        </w:rPr>
        <w:t xml:space="preserve">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 </w:t>
      </w:r>
    </w:p>
    <w:p w:rsidR="00EE09DE" w:rsidRPr="00E16352" w:rsidRDefault="00E16352" w:rsidP="00E16352">
      <w:pPr>
        <w:pStyle w:val="a3"/>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3B7F" w:rsidRPr="00E16352">
        <w:rPr>
          <w:rFonts w:ascii="Times New Roman" w:hAnsi="Times New Roman" w:cs="Times New Roman"/>
          <w:sz w:val="28"/>
          <w:szCs w:val="28"/>
        </w:rPr>
        <w:t xml:space="preserve">родственники служащего или работника устраиваются на работу в организацию, которая извлекла, извлекает или может извлечь выгоду его из решений или действий (бездействия); </w:t>
      </w:r>
    </w:p>
    <w:p w:rsidR="00EE09DE" w:rsidRPr="00E16352" w:rsidRDefault="00E16352" w:rsidP="00E16352">
      <w:pPr>
        <w:pStyle w:val="a3"/>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r>
      <w:r w:rsidR="00D13B7F" w:rsidRPr="00E16352">
        <w:rPr>
          <w:rFonts w:ascii="Times New Roman" w:hAnsi="Times New Roman" w:cs="Times New Roman"/>
          <w:sz w:val="28"/>
          <w:szCs w:val="28"/>
        </w:rPr>
        <w:t xml:space="preserve">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 </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б) напомнить служащим и работникам, что письменное информирование представителя нанимателя (работодателя) о возникновении личной заинтересованности, которая приводит или может привести к конфликту интересов, является их обязанностью;</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в) обсудить со служащими и работниками типовые ситуации конфликта интересов и порядок уведомления о возникновении личной заинтересованности.</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3) Действия и высказывания, которые могут быть восприняты окружающими как согласие принять взятку или как просьба о даче взятки.</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В ходе семинара, является целесообразным, в частности:</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а) обсудить со служащими и работниками слова, выражения и жесты, которые могут быть восприняты окружающими как просьба (намек) о даче взятки и указать на необходимость воздерживаться от употребления подобных выражений при взаимодействии с гражданами.</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б) указать служащим и работникам на то,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К числу таких тем относятся, например:</w:t>
      </w:r>
    </w:p>
    <w:p w:rsidR="00EE09DE" w:rsidRPr="00E16352" w:rsidRDefault="00E16352" w:rsidP="00E16352">
      <w:pPr>
        <w:pStyle w:val="a3"/>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r>
      <w:r w:rsidR="00D13B7F" w:rsidRPr="00E16352">
        <w:rPr>
          <w:rFonts w:ascii="Times New Roman" w:hAnsi="Times New Roman" w:cs="Times New Roman"/>
          <w:sz w:val="28"/>
          <w:szCs w:val="28"/>
        </w:rPr>
        <w:t xml:space="preserve">низкий уровень заработной платы служащего, работника и нехватка денежных средств на реализацию тех или иных нужд; </w:t>
      </w:r>
    </w:p>
    <w:p w:rsidR="00EE09DE" w:rsidRPr="00E16352" w:rsidRDefault="00E16352" w:rsidP="00E16352">
      <w:pPr>
        <w:pStyle w:val="a3"/>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3B7F" w:rsidRPr="00E16352">
        <w:rPr>
          <w:rFonts w:ascii="Times New Roman" w:hAnsi="Times New Roman" w:cs="Times New Roman"/>
          <w:sz w:val="28"/>
          <w:szCs w:val="28"/>
        </w:rPr>
        <w:t xml:space="preserve">желание приобрести то или иное имущество, получить ту или иную услугу, отправиться в туристическую поездку; </w:t>
      </w:r>
    </w:p>
    <w:p w:rsidR="00EE09DE" w:rsidRPr="00E16352" w:rsidRDefault="00E16352" w:rsidP="00E16352">
      <w:pPr>
        <w:pStyle w:val="a3"/>
        <w:tabs>
          <w:tab w:val="left" w:pos="0"/>
        </w:tabs>
        <w:spacing w:after="0"/>
        <w:ind w:left="424"/>
        <w:jc w:val="both"/>
        <w:rPr>
          <w:rFonts w:ascii="Times New Roman" w:hAnsi="Times New Roman" w:cs="Times New Roman"/>
          <w:sz w:val="28"/>
          <w:szCs w:val="28"/>
        </w:rPr>
      </w:pPr>
      <w:r>
        <w:rPr>
          <w:rFonts w:ascii="Times New Roman" w:hAnsi="Times New Roman" w:cs="Times New Roman"/>
          <w:sz w:val="28"/>
          <w:szCs w:val="28"/>
        </w:rPr>
        <w:t xml:space="preserve">   </w:t>
      </w:r>
      <w:r w:rsidR="00D13B7F" w:rsidRPr="00E16352">
        <w:rPr>
          <w:rFonts w:ascii="Times New Roman" w:hAnsi="Times New Roman" w:cs="Times New Roman"/>
          <w:sz w:val="28"/>
          <w:szCs w:val="28"/>
        </w:rPr>
        <w:t xml:space="preserve">отсутствие работы у родственников служащего, работника; </w:t>
      </w:r>
    </w:p>
    <w:p w:rsidR="00EE09DE" w:rsidRPr="00E16352" w:rsidRDefault="00E16352" w:rsidP="00E16352">
      <w:pPr>
        <w:pStyle w:val="a3"/>
        <w:tabs>
          <w:tab w:val="left" w:pos="0"/>
        </w:tabs>
        <w:spacing w:after="0"/>
        <w:ind w:firstLine="424"/>
        <w:jc w:val="both"/>
        <w:rPr>
          <w:rFonts w:ascii="Times New Roman" w:hAnsi="Times New Roman" w:cs="Times New Roman"/>
          <w:sz w:val="28"/>
          <w:szCs w:val="28"/>
        </w:rPr>
      </w:pPr>
      <w:r>
        <w:rPr>
          <w:rFonts w:ascii="Times New Roman" w:hAnsi="Times New Roman" w:cs="Times New Roman"/>
          <w:sz w:val="28"/>
          <w:szCs w:val="28"/>
        </w:rPr>
        <w:t xml:space="preserve">   </w:t>
      </w:r>
      <w:r w:rsidR="00D13B7F" w:rsidRPr="00E16352">
        <w:rPr>
          <w:rFonts w:ascii="Times New Roman" w:hAnsi="Times New Roman" w:cs="Times New Roman"/>
          <w:sz w:val="28"/>
          <w:szCs w:val="28"/>
        </w:rPr>
        <w:t xml:space="preserve">необходимость поступления детей служащего, работника в образовательные учреждения и т.д. </w:t>
      </w:r>
    </w:p>
    <w:p w:rsidR="00EE09DE" w:rsidRPr="00E16352" w:rsidRDefault="00E16352" w:rsidP="00E16352">
      <w:pPr>
        <w:pStyle w:val="a3"/>
        <w:spacing w:after="0"/>
        <w:ind w:firstLine="424"/>
        <w:jc w:val="both"/>
        <w:rPr>
          <w:rFonts w:ascii="Times New Roman" w:hAnsi="Times New Roman" w:cs="Times New Roman"/>
          <w:sz w:val="28"/>
          <w:szCs w:val="28"/>
        </w:rPr>
      </w:pPr>
      <w:r>
        <w:rPr>
          <w:rFonts w:ascii="Times New Roman" w:hAnsi="Times New Roman" w:cs="Times New Roman"/>
          <w:sz w:val="28"/>
          <w:szCs w:val="28"/>
        </w:rPr>
        <w:t xml:space="preserve">   </w:t>
      </w:r>
      <w:r w:rsidR="00D13B7F" w:rsidRPr="00E16352">
        <w:rPr>
          <w:rFonts w:ascii="Times New Roman" w:hAnsi="Times New Roman" w:cs="Times New Roman"/>
          <w:sz w:val="28"/>
          <w:szCs w:val="28"/>
        </w:rPr>
        <w:t>в) указать служащим и работникам, что определенные исходящие от них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К числу таких предложений относятся, например предложения:</w:t>
      </w:r>
    </w:p>
    <w:p w:rsidR="00EE09DE" w:rsidRPr="00E16352" w:rsidRDefault="00E16352" w:rsidP="00E16352">
      <w:pPr>
        <w:pStyle w:val="a3"/>
        <w:tabs>
          <w:tab w:val="left" w:pos="0"/>
        </w:tabs>
        <w:spacing w:after="0"/>
        <w:ind w:left="424"/>
        <w:jc w:val="both"/>
        <w:rPr>
          <w:rFonts w:ascii="Times New Roman" w:hAnsi="Times New Roman" w:cs="Times New Roman"/>
          <w:sz w:val="28"/>
          <w:szCs w:val="28"/>
        </w:rPr>
      </w:pPr>
      <w:r>
        <w:rPr>
          <w:rFonts w:ascii="Times New Roman" w:hAnsi="Times New Roman" w:cs="Times New Roman"/>
          <w:sz w:val="28"/>
          <w:szCs w:val="28"/>
        </w:rPr>
        <w:t xml:space="preserve">    </w:t>
      </w:r>
      <w:r w:rsidR="00D13B7F" w:rsidRPr="00E16352">
        <w:rPr>
          <w:rFonts w:ascii="Times New Roman" w:hAnsi="Times New Roman" w:cs="Times New Roman"/>
          <w:sz w:val="28"/>
          <w:szCs w:val="28"/>
        </w:rPr>
        <w:t xml:space="preserve">предоставить служащему, работнику и/или его родственникам скидку; </w:t>
      </w:r>
    </w:p>
    <w:p w:rsidR="00EE09DE" w:rsidRPr="00E16352" w:rsidRDefault="00E16352" w:rsidP="00E16352">
      <w:pPr>
        <w:pStyle w:val="a3"/>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r>
      <w:r w:rsidR="00D13B7F" w:rsidRPr="00E16352">
        <w:rPr>
          <w:rFonts w:ascii="Times New Roman" w:hAnsi="Times New Roman" w:cs="Times New Roman"/>
          <w:sz w:val="28"/>
          <w:szCs w:val="28"/>
        </w:rPr>
        <w:t xml:space="preserve">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 </w:t>
      </w:r>
    </w:p>
    <w:p w:rsidR="00EE09DE" w:rsidRPr="00E16352" w:rsidRDefault="00E16352" w:rsidP="00E16352">
      <w:pPr>
        <w:pStyle w:val="a3"/>
        <w:tabs>
          <w:tab w:val="left" w:pos="0"/>
        </w:tabs>
        <w:spacing w:after="0"/>
        <w:ind w:left="424"/>
        <w:jc w:val="both"/>
        <w:rPr>
          <w:rFonts w:ascii="Times New Roman" w:hAnsi="Times New Roman" w:cs="Times New Roman"/>
          <w:sz w:val="28"/>
          <w:szCs w:val="28"/>
        </w:rPr>
      </w:pPr>
      <w:r>
        <w:rPr>
          <w:rFonts w:ascii="Times New Roman" w:hAnsi="Times New Roman" w:cs="Times New Roman"/>
          <w:sz w:val="28"/>
          <w:szCs w:val="28"/>
        </w:rPr>
        <w:t xml:space="preserve">   </w:t>
      </w:r>
      <w:r w:rsidR="00D13B7F" w:rsidRPr="00E16352">
        <w:rPr>
          <w:rFonts w:ascii="Times New Roman" w:hAnsi="Times New Roman" w:cs="Times New Roman"/>
          <w:sz w:val="28"/>
          <w:szCs w:val="28"/>
        </w:rPr>
        <w:t xml:space="preserve">внести деньги в конкретный благотворительный фонд; </w:t>
      </w:r>
    </w:p>
    <w:p w:rsidR="00EE09DE" w:rsidRPr="00E16352" w:rsidRDefault="00E16352" w:rsidP="00E16352">
      <w:pPr>
        <w:pStyle w:val="a3"/>
        <w:tabs>
          <w:tab w:val="left" w:pos="0"/>
        </w:tabs>
        <w:spacing w:after="0"/>
        <w:ind w:left="424"/>
        <w:jc w:val="both"/>
        <w:rPr>
          <w:rFonts w:ascii="Times New Roman" w:hAnsi="Times New Roman" w:cs="Times New Roman"/>
          <w:sz w:val="28"/>
          <w:szCs w:val="28"/>
        </w:rPr>
      </w:pPr>
      <w:r>
        <w:rPr>
          <w:rFonts w:ascii="Times New Roman" w:hAnsi="Times New Roman" w:cs="Times New Roman"/>
          <w:sz w:val="28"/>
          <w:szCs w:val="28"/>
        </w:rPr>
        <w:t xml:space="preserve">   </w:t>
      </w:r>
      <w:r w:rsidR="00D13B7F" w:rsidRPr="00E16352">
        <w:rPr>
          <w:rFonts w:ascii="Times New Roman" w:hAnsi="Times New Roman" w:cs="Times New Roman"/>
          <w:sz w:val="28"/>
          <w:szCs w:val="28"/>
        </w:rPr>
        <w:t xml:space="preserve">поддержать конкретную спортивную команду и т.д. </w:t>
      </w:r>
    </w:p>
    <w:p w:rsidR="00EE09DE" w:rsidRPr="00E16352" w:rsidRDefault="00E16352" w:rsidP="00E16352">
      <w:pPr>
        <w:pStyle w:val="a3"/>
        <w:spacing w:after="0"/>
        <w:ind w:firstLine="424"/>
        <w:jc w:val="both"/>
        <w:rPr>
          <w:rFonts w:ascii="Times New Roman" w:hAnsi="Times New Roman" w:cs="Times New Roman"/>
          <w:sz w:val="28"/>
          <w:szCs w:val="28"/>
        </w:rPr>
      </w:pPr>
      <w:r>
        <w:rPr>
          <w:rFonts w:ascii="Times New Roman" w:hAnsi="Times New Roman" w:cs="Times New Roman"/>
          <w:sz w:val="28"/>
          <w:szCs w:val="28"/>
        </w:rPr>
        <w:t xml:space="preserve">   </w:t>
      </w:r>
      <w:r w:rsidR="00D13B7F" w:rsidRPr="00E16352">
        <w:rPr>
          <w:rFonts w:ascii="Times New Roman" w:hAnsi="Times New Roman" w:cs="Times New Roman"/>
          <w:sz w:val="28"/>
          <w:szCs w:val="28"/>
        </w:rPr>
        <w:t>г)</w:t>
      </w:r>
      <w:r>
        <w:rPr>
          <w:rFonts w:ascii="Times New Roman" w:hAnsi="Times New Roman" w:cs="Times New Roman"/>
          <w:sz w:val="28"/>
          <w:szCs w:val="28"/>
        </w:rPr>
        <w:t> </w:t>
      </w:r>
      <w:r w:rsidR="00D13B7F" w:rsidRPr="00E16352">
        <w:rPr>
          <w:rFonts w:ascii="Times New Roman" w:hAnsi="Times New Roman" w:cs="Times New Roman"/>
          <w:sz w:val="28"/>
          <w:szCs w:val="28"/>
        </w:rPr>
        <w:t>разъяснить служащим и работникам, что совершение ими определенных действий, может восприниматься как согласие принять взятку или просьба о даче взятки.</w:t>
      </w:r>
    </w:p>
    <w:p w:rsidR="00EE09DE" w:rsidRPr="00E16352" w:rsidRDefault="00E16352" w:rsidP="00E16352">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3B7F" w:rsidRPr="00E16352">
        <w:rPr>
          <w:rFonts w:ascii="Times New Roman" w:hAnsi="Times New Roman" w:cs="Times New Roman"/>
          <w:sz w:val="28"/>
          <w:szCs w:val="28"/>
        </w:rPr>
        <w:t>К числу таких действий относятся, например:</w:t>
      </w:r>
    </w:p>
    <w:p w:rsidR="00EE09DE" w:rsidRPr="00E16352" w:rsidRDefault="00E16352" w:rsidP="00E16352">
      <w:pPr>
        <w:pStyle w:val="a3"/>
        <w:tabs>
          <w:tab w:val="left" w:pos="0"/>
        </w:tabs>
        <w:spacing w:after="0"/>
        <w:ind w:firstLine="424"/>
        <w:jc w:val="both"/>
        <w:rPr>
          <w:rFonts w:ascii="Times New Roman" w:hAnsi="Times New Roman" w:cs="Times New Roman"/>
          <w:sz w:val="28"/>
          <w:szCs w:val="28"/>
        </w:rPr>
      </w:pPr>
      <w:r>
        <w:rPr>
          <w:rFonts w:ascii="Times New Roman" w:hAnsi="Times New Roman" w:cs="Times New Roman"/>
          <w:sz w:val="28"/>
          <w:szCs w:val="28"/>
        </w:rPr>
        <w:t xml:space="preserve">  </w:t>
      </w:r>
      <w:r w:rsidR="00D13B7F" w:rsidRPr="00E16352">
        <w:rPr>
          <w:rFonts w:ascii="Times New Roman" w:hAnsi="Times New Roman" w:cs="Times New Roman"/>
          <w:sz w:val="28"/>
          <w:szCs w:val="28"/>
        </w:rPr>
        <w:t xml:space="preserve">регулярное получение подарков, даже (если речь идет не о государственном гражданском служащем) стоимостью менее 3000 рублей; </w:t>
      </w:r>
    </w:p>
    <w:p w:rsidR="00EE09DE" w:rsidRPr="00E16352" w:rsidRDefault="00E16352" w:rsidP="00E16352">
      <w:pPr>
        <w:pStyle w:val="a3"/>
        <w:tabs>
          <w:tab w:val="left" w:pos="0"/>
        </w:tabs>
        <w:spacing w:after="0"/>
        <w:ind w:firstLine="424"/>
        <w:jc w:val="both"/>
        <w:rPr>
          <w:rFonts w:ascii="Times New Roman" w:hAnsi="Times New Roman" w:cs="Times New Roman"/>
          <w:sz w:val="28"/>
          <w:szCs w:val="28"/>
        </w:rPr>
      </w:pPr>
      <w:r>
        <w:rPr>
          <w:rFonts w:ascii="Times New Roman" w:hAnsi="Times New Roman" w:cs="Times New Roman"/>
          <w:sz w:val="28"/>
          <w:szCs w:val="28"/>
        </w:rPr>
        <w:t xml:space="preserve">  </w:t>
      </w:r>
      <w:r w:rsidR="00D13B7F" w:rsidRPr="00E16352">
        <w:rPr>
          <w:rFonts w:ascii="Times New Roman" w:hAnsi="Times New Roman" w:cs="Times New Roman"/>
          <w:sz w:val="28"/>
          <w:szCs w:val="28"/>
        </w:rPr>
        <w:t xml:space="preserve">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 </w:t>
      </w:r>
    </w:p>
    <w:p w:rsidR="00EE09DE" w:rsidRPr="00E16352" w:rsidRDefault="00E16352" w:rsidP="00E16352">
      <w:pPr>
        <w:pStyle w:val="a3"/>
        <w:spacing w:after="0"/>
        <w:ind w:firstLine="424"/>
        <w:jc w:val="both"/>
        <w:rPr>
          <w:rFonts w:ascii="Times New Roman" w:hAnsi="Times New Roman" w:cs="Times New Roman"/>
          <w:sz w:val="28"/>
          <w:szCs w:val="28"/>
        </w:rPr>
      </w:pPr>
      <w:r>
        <w:rPr>
          <w:rFonts w:ascii="Times New Roman" w:hAnsi="Times New Roman" w:cs="Times New Roman"/>
          <w:sz w:val="28"/>
          <w:szCs w:val="28"/>
        </w:rPr>
        <w:t xml:space="preserve">   </w:t>
      </w:r>
      <w:r w:rsidR="00D13B7F" w:rsidRPr="00E16352">
        <w:rPr>
          <w:rFonts w:ascii="Times New Roman" w:hAnsi="Times New Roman" w:cs="Times New Roman"/>
          <w:sz w:val="28"/>
          <w:szCs w:val="28"/>
        </w:rPr>
        <w:t>2.2. Также действенной мерой по данному направлению может стать подготовка и распространение среди служащих и работников памяток и иных методических материалов, содержащих разъяснения по ключевым вопросам, к которым, в частности, следует отнести:</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1) уведомление о склонении к коррупции. В памятке следует описать порядок действий служащего или работника при склонении его к коррупционным правонарушениям;</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2) о типовых случаях конфликтов интересов и порядок их урегулирования;</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3) поведение, которое может быть воспринято как согласие принять взятку или как просьба о даче взятки, в которую включить описание выражений, тем для разговора, предложений и действий, указанных в подпункте 3) раздела 2 настоящего комплекса мер.</w:t>
      </w:r>
    </w:p>
    <w:p w:rsidR="00EE09DE" w:rsidRPr="00E16352" w:rsidRDefault="00D13B7F" w:rsidP="00E16352">
      <w:pPr>
        <w:pStyle w:val="a3"/>
        <w:spacing w:after="0"/>
        <w:ind w:firstLine="709"/>
        <w:jc w:val="both"/>
        <w:rPr>
          <w:rFonts w:ascii="Times New Roman" w:hAnsi="Times New Roman" w:cs="Times New Roman"/>
          <w:sz w:val="28"/>
          <w:szCs w:val="28"/>
          <w:u w:val="single"/>
        </w:rPr>
      </w:pPr>
      <w:r w:rsidRPr="00E16352">
        <w:rPr>
          <w:rFonts w:ascii="Times New Roman" w:hAnsi="Times New Roman" w:cs="Times New Roman"/>
          <w:sz w:val="28"/>
          <w:szCs w:val="28"/>
          <w:u w:val="single"/>
        </w:rP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При организации мероприятий по обозначенному направлению следует обратить внимание на необходимость своевременной регламентации локальными правовыми актами процедур и форм соблюдения служащими и работниками требований к служебному поведению.</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На начальном этапе разработки акта, рекомендуется обеспечить информирование государственных (муниципальных) служащих о возможности участия в его подготовке. Для обсуждения полученных замечаний и предложений служащих или работников по проекту локального правового акта при необходимости проводить рабочую встречу с работниками или служащими.</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В отношении принятых внутренних правовых актов рекомендуется не реже одного раза в год проводить обсуждения практики применения локальных правовых актов со служащими и работниками органа государственной власти, местного самоуправления, государственного внебюджетного фонда и организации. В ходе встречи предлагается обсуждать, прежде всего, те трудности, с которыми служащие и работники сталкиваются на практике при реализации тех или иных положений правовых актов (представление сведений о доходах, расхадах, об имуществе и обязательствах имущественного характера; определение наличия личной заинтересованности, которая приводит или может привести к конфликту интересов и т.д.). По итогам указанных обсуждений следует актуализировать положений локальных правовых актов.</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К вопросам, которые необходимо регламентировать локальными правовыми актами, в частности следует отнести вопрос о порядке уведомления представителя нанимателя (работодателя) о фактах склонения к коррупционным правонарушениям.</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При разработке указанного акта о порядке уведомления о фактах склонения служащего или работника к совершению коррупционного правонарушения уделить особое внимание механизмам защиты заявителей. Наличие эффективных механизмов защиты будет стимулировать служащих и работников не только отказываться от предложений взятки, но и сообщать о лицах, ее предложивших.</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В связи с этим необходимо, в частности:</w:t>
      </w:r>
    </w:p>
    <w:p w:rsidR="00EE09DE" w:rsidRPr="00E16352" w:rsidRDefault="00E16352" w:rsidP="00E16352">
      <w:pPr>
        <w:pStyle w:val="a3"/>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r>
      <w:r w:rsidR="00D13B7F" w:rsidRPr="00E16352">
        <w:rPr>
          <w:rFonts w:ascii="Times New Roman" w:hAnsi="Times New Roman" w:cs="Times New Roman"/>
          <w:sz w:val="28"/>
          <w:szCs w:val="28"/>
        </w:rPr>
        <w:t xml:space="preserve">закрепить требования о конфиденциальности информации о личности заявителя; </w:t>
      </w:r>
    </w:p>
    <w:p w:rsidR="00EE09DE" w:rsidRPr="00E16352" w:rsidRDefault="00E16352" w:rsidP="00E16352">
      <w:pPr>
        <w:pStyle w:val="a3"/>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3B7F" w:rsidRPr="00E16352">
        <w:rPr>
          <w:rFonts w:ascii="Times New Roman" w:hAnsi="Times New Roman" w:cs="Times New Roman"/>
          <w:sz w:val="28"/>
          <w:szCs w:val="28"/>
        </w:rPr>
        <w:t xml:space="preserve">установить режим доступа к журналу входящей корреспонденции, содержащему данные, позволяющие идентифицировать личность заявителя; </w:t>
      </w:r>
    </w:p>
    <w:p w:rsidR="00EE09DE" w:rsidRPr="00E16352" w:rsidRDefault="00E16352" w:rsidP="00E16352">
      <w:pPr>
        <w:pStyle w:val="a3"/>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r>
      <w:r w:rsidR="00D13B7F" w:rsidRPr="00E16352">
        <w:rPr>
          <w:rFonts w:ascii="Times New Roman" w:hAnsi="Times New Roman" w:cs="Times New Roman"/>
          <w:sz w:val="28"/>
          <w:szCs w:val="28"/>
        </w:rPr>
        <w:t xml:space="preserve">включить в этический кодекс государственного органа, государственного внебюджетного фонда и организации положение о том, что служащие и работники должны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 </w:t>
      </w:r>
    </w:p>
    <w:p w:rsidR="00EE09DE" w:rsidRPr="00E16352" w:rsidRDefault="00D13B7F" w:rsidP="00E16352">
      <w:pPr>
        <w:pStyle w:val="a3"/>
        <w:spacing w:after="0"/>
        <w:ind w:firstLine="709"/>
        <w:jc w:val="both"/>
        <w:rPr>
          <w:rFonts w:ascii="Times New Roman" w:hAnsi="Times New Roman" w:cs="Times New Roman"/>
          <w:sz w:val="28"/>
          <w:szCs w:val="28"/>
          <w:u w:val="single"/>
        </w:rPr>
      </w:pPr>
      <w:r w:rsidRPr="00E16352">
        <w:rPr>
          <w:rFonts w:ascii="Times New Roman" w:hAnsi="Times New Roman" w:cs="Times New Roman"/>
          <w:sz w:val="28"/>
          <w:szCs w:val="28"/>
          <w:u w:val="single"/>
        </w:rP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В число мер по реализации данного направления необходимо включить следующие.</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Разместить в местах предоставления государственных услуг и в иных служебных помещениях, где на регулярной основе осуществляется взаимодействие граждан с организациями объявления (плакаты), указывающие на то, что:</w:t>
      </w:r>
    </w:p>
    <w:p w:rsidR="00EE09DE" w:rsidRPr="00E16352" w:rsidRDefault="00E16352" w:rsidP="00E16352">
      <w:pPr>
        <w:pStyle w:val="a3"/>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3B7F" w:rsidRPr="00E16352">
        <w:rPr>
          <w:rFonts w:ascii="Times New Roman" w:hAnsi="Times New Roman" w:cs="Times New Roman"/>
          <w:sz w:val="28"/>
          <w:szCs w:val="28"/>
        </w:rPr>
        <w:t xml:space="preserve">дача взятки должностному лицу наказывается лишением свободы. </w:t>
      </w:r>
    </w:p>
    <w:p w:rsidR="00EE09DE" w:rsidRPr="00E16352" w:rsidRDefault="00E16352" w:rsidP="00E16352">
      <w:pPr>
        <w:pStyle w:val="a3"/>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3B7F" w:rsidRPr="00E16352">
        <w:rPr>
          <w:rFonts w:ascii="Times New Roman" w:hAnsi="Times New Roman" w:cs="Times New Roman"/>
          <w:sz w:val="28"/>
          <w:szCs w:val="28"/>
        </w:rPr>
        <w:t xml:space="preserve">предложение должностному лицу денег или имущества, а также выгод или услуг имущественного характера могут быть истолкованы как покушение на дачу взятки; </w:t>
      </w:r>
    </w:p>
    <w:p w:rsidR="00EE09DE" w:rsidRPr="00E16352" w:rsidRDefault="00E16352" w:rsidP="00E16352">
      <w:pPr>
        <w:pStyle w:val="a3"/>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3B7F" w:rsidRPr="00E16352">
        <w:rPr>
          <w:rFonts w:ascii="Times New Roman" w:hAnsi="Times New Roman" w:cs="Times New Roman"/>
          <w:sz w:val="28"/>
          <w:szCs w:val="28"/>
        </w:rPr>
        <w:t xml:space="preserve">государственному служащему запрещается принимать подарки в связи с исполнением служебных обязанностей вне зависимости от стоимости подарка. </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Разместить на официальном сайте государственного органа, государственного внебюджетного фонда и организации, распространить в электронной и в печатной форме памятки и иные методические материалы для служащих и работников.</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Обеспечить возможности для граждан и организаций беспрепятственно направлять свои обращения в федеральный государственный орган (информация о работе «горячей линии», «телефона доверия», отправке почтовых сообщений, форма по отправке сообщений граждан и организаций через официальный сайт). Обращение гражданина может быть составлено в виде электронного документа и подписано электронной подписью.</w:t>
      </w:r>
    </w:p>
    <w:p w:rsidR="00EE09DE" w:rsidRPr="00E16352" w:rsidRDefault="00D13B7F" w:rsidP="00E16352">
      <w:pPr>
        <w:pStyle w:val="a3"/>
        <w:spacing w:after="0"/>
        <w:ind w:firstLine="709"/>
        <w:jc w:val="both"/>
        <w:rPr>
          <w:rFonts w:ascii="Times New Roman" w:hAnsi="Times New Roman" w:cs="Times New Roman"/>
          <w:sz w:val="28"/>
          <w:szCs w:val="28"/>
        </w:rPr>
      </w:pPr>
      <w:r w:rsidRPr="00E16352">
        <w:rPr>
          <w:rFonts w:ascii="Times New Roman" w:hAnsi="Times New Roman" w:cs="Times New Roman"/>
          <w:sz w:val="28"/>
          <w:szCs w:val="28"/>
        </w:rPr>
        <w:t xml:space="preserve">Оборудовать места предоставления государственных услуг средствами, позволяющими избежать проявлений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бежать проявлений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w:t>
      </w:r>
    </w:p>
    <w:p w:rsidR="00E16352" w:rsidRPr="00E16352" w:rsidRDefault="00E16352" w:rsidP="00E16352">
      <w:pPr>
        <w:pStyle w:val="a3"/>
        <w:spacing w:after="0"/>
        <w:jc w:val="both"/>
        <w:rPr>
          <w:rFonts w:ascii="Times New Roman" w:hAnsi="Times New Roman" w:cs="Times New Roman"/>
          <w:sz w:val="28"/>
          <w:szCs w:val="28"/>
        </w:rPr>
      </w:pPr>
    </w:p>
    <w:sectPr w:rsidR="00E16352" w:rsidRPr="00E16352" w:rsidSect="00E16352">
      <w:pgSz w:w="11906" w:h="16838"/>
      <w:pgMar w:top="1418" w:right="567" w:bottom="1134" w:left="1985" w:header="0" w:footer="0" w:gutter="0"/>
      <w:cols w:space="708"/>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Thorndale">
    <w:altName w:val="Times New Roman"/>
    <w:charset w:val="01"/>
    <w:family w:val="roman"/>
    <w:pitch w:val="variable"/>
    <w:sig w:usb0="00000000" w:usb1="00000000" w:usb2="00000000" w:usb3="00000000" w:csb0="00000000" w:csb1="00000000"/>
  </w:font>
  <w:font w:name="Albany">
    <w:altName w:val="Arial"/>
    <w:charset w:val="01"/>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43103"/>
    <w:multiLevelType w:val="multilevel"/>
    <w:tmpl w:val="09F682A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nsid w:val="1DFA2EFD"/>
    <w:multiLevelType w:val="multilevel"/>
    <w:tmpl w:val="A91660C2"/>
    <w:lvl w:ilvl="0">
      <w:start w:val="1"/>
      <w:numFmt w:val="bullet"/>
      <w:lvlText w:val=""/>
      <w:lvlJc w:val="left"/>
      <w:pPr>
        <w:tabs>
          <w:tab w:val="num" w:pos="1416"/>
        </w:tabs>
        <w:ind w:left="1416" w:hanging="283"/>
      </w:pPr>
      <w:rPr>
        <w:rFonts w:ascii="Symbol" w:hAnsi="Symbol" w:cs="OpenSymbol" w:hint="default"/>
      </w:rPr>
    </w:lvl>
    <w:lvl w:ilvl="1">
      <w:start w:val="1"/>
      <w:numFmt w:val="bullet"/>
      <w:lvlText w:val=""/>
      <w:lvlJc w:val="left"/>
      <w:pPr>
        <w:tabs>
          <w:tab w:val="num" w:pos="2123"/>
        </w:tabs>
        <w:ind w:left="2123" w:hanging="283"/>
      </w:pPr>
      <w:rPr>
        <w:rFonts w:ascii="Symbol" w:hAnsi="Symbol" w:cs="OpenSymbol" w:hint="default"/>
      </w:rPr>
    </w:lvl>
    <w:lvl w:ilvl="2">
      <w:start w:val="1"/>
      <w:numFmt w:val="bullet"/>
      <w:lvlText w:val=""/>
      <w:lvlJc w:val="left"/>
      <w:pPr>
        <w:tabs>
          <w:tab w:val="num" w:pos="2830"/>
        </w:tabs>
        <w:ind w:left="2830" w:hanging="283"/>
      </w:pPr>
      <w:rPr>
        <w:rFonts w:ascii="Symbol" w:hAnsi="Symbol" w:cs="OpenSymbol" w:hint="default"/>
      </w:rPr>
    </w:lvl>
    <w:lvl w:ilvl="3">
      <w:start w:val="1"/>
      <w:numFmt w:val="bullet"/>
      <w:lvlText w:val=""/>
      <w:lvlJc w:val="left"/>
      <w:pPr>
        <w:tabs>
          <w:tab w:val="num" w:pos="3537"/>
        </w:tabs>
        <w:ind w:left="3537" w:hanging="283"/>
      </w:pPr>
      <w:rPr>
        <w:rFonts w:ascii="Symbol" w:hAnsi="Symbol" w:cs="OpenSymbol" w:hint="default"/>
      </w:rPr>
    </w:lvl>
    <w:lvl w:ilvl="4">
      <w:start w:val="1"/>
      <w:numFmt w:val="bullet"/>
      <w:lvlText w:val=""/>
      <w:lvlJc w:val="left"/>
      <w:pPr>
        <w:tabs>
          <w:tab w:val="num" w:pos="4244"/>
        </w:tabs>
        <w:ind w:left="4244" w:hanging="283"/>
      </w:pPr>
      <w:rPr>
        <w:rFonts w:ascii="Symbol" w:hAnsi="Symbol" w:cs="OpenSymbol" w:hint="default"/>
      </w:rPr>
    </w:lvl>
    <w:lvl w:ilvl="5">
      <w:start w:val="1"/>
      <w:numFmt w:val="bullet"/>
      <w:lvlText w:val=""/>
      <w:lvlJc w:val="left"/>
      <w:pPr>
        <w:tabs>
          <w:tab w:val="num" w:pos="4951"/>
        </w:tabs>
        <w:ind w:left="4951" w:hanging="283"/>
      </w:pPr>
      <w:rPr>
        <w:rFonts w:ascii="Symbol" w:hAnsi="Symbol" w:cs="OpenSymbol" w:hint="default"/>
      </w:rPr>
    </w:lvl>
    <w:lvl w:ilvl="6">
      <w:start w:val="1"/>
      <w:numFmt w:val="bullet"/>
      <w:lvlText w:val=""/>
      <w:lvlJc w:val="left"/>
      <w:pPr>
        <w:tabs>
          <w:tab w:val="num" w:pos="5658"/>
        </w:tabs>
        <w:ind w:left="5658" w:hanging="283"/>
      </w:pPr>
      <w:rPr>
        <w:rFonts w:ascii="Symbol" w:hAnsi="Symbol" w:cs="OpenSymbol" w:hint="default"/>
      </w:rPr>
    </w:lvl>
    <w:lvl w:ilvl="7">
      <w:start w:val="1"/>
      <w:numFmt w:val="bullet"/>
      <w:lvlText w:val=""/>
      <w:lvlJc w:val="left"/>
      <w:pPr>
        <w:tabs>
          <w:tab w:val="num" w:pos="6365"/>
        </w:tabs>
        <w:ind w:left="6365" w:hanging="283"/>
      </w:pPr>
      <w:rPr>
        <w:rFonts w:ascii="Symbol" w:hAnsi="Symbol" w:cs="OpenSymbol" w:hint="default"/>
      </w:rPr>
    </w:lvl>
    <w:lvl w:ilvl="8">
      <w:start w:val="1"/>
      <w:numFmt w:val="bullet"/>
      <w:lvlText w:val=""/>
      <w:lvlJc w:val="left"/>
      <w:pPr>
        <w:tabs>
          <w:tab w:val="num" w:pos="7072"/>
        </w:tabs>
        <w:ind w:left="7072" w:hanging="283"/>
      </w:pPr>
      <w:rPr>
        <w:rFonts w:ascii="Symbol" w:hAnsi="Symbol" w:cs="OpenSymbol" w:hint="default"/>
      </w:rPr>
    </w:lvl>
  </w:abstractNum>
  <w:abstractNum w:abstractNumId="2">
    <w:nsid w:val="32DF5104"/>
    <w:multiLevelType w:val="multilevel"/>
    <w:tmpl w:val="8AE4B2D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nsid w:val="39052DFC"/>
    <w:multiLevelType w:val="multilevel"/>
    <w:tmpl w:val="C37E2B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48983171"/>
    <w:multiLevelType w:val="multilevel"/>
    <w:tmpl w:val="D17621A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5">
    <w:nsid w:val="4ED0592E"/>
    <w:multiLevelType w:val="multilevel"/>
    <w:tmpl w:val="FF3C5D5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6">
    <w:nsid w:val="5BD82FA4"/>
    <w:multiLevelType w:val="multilevel"/>
    <w:tmpl w:val="E5FEF7C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7">
    <w:nsid w:val="6E2B3C2F"/>
    <w:multiLevelType w:val="multilevel"/>
    <w:tmpl w:val="378EAB5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7"/>
  </w:num>
  <w:num w:numId="2">
    <w:abstractNumId w:val="0"/>
  </w:num>
  <w:num w:numId="3">
    <w:abstractNumId w:val="2"/>
  </w:num>
  <w:num w:numId="4">
    <w:abstractNumId w:val="5"/>
  </w:num>
  <w:num w:numId="5">
    <w:abstractNumId w:val="6"/>
  </w:num>
  <w:num w:numId="6">
    <w:abstractNumId w:val="4"/>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9"/>
  <w:characterSpacingControl w:val="doNotCompress"/>
  <w:savePreviewPicture/>
  <w:compat/>
  <w:rsids>
    <w:rsidRoot w:val="00EE09DE"/>
    <w:rsid w:val="00A775FF"/>
    <w:rsid w:val="00D13B7F"/>
    <w:rsid w:val="00E16352"/>
    <w:rsid w:val="00EA1D09"/>
    <w:rsid w:val="00EE09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ejaVu Sans" w:hAnsi="Liberation Serif" w:cs="DejaVu Sans"/>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9D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Heading"/>
    <w:next w:val="a3"/>
    <w:qFormat/>
    <w:rsid w:val="00EE09DE"/>
    <w:rPr>
      <w:rFonts w:ascii="Thorndale" w:hAnsi="Thorndale"/>
      <w:b/>
      <w:bCs/>
      <w:sz w:val="48"/>
      <w:szCs w:val="44"/>
    </w:rPr>
  </w:style>
  <w:style w:type="paragraph" w:customStyle="1" w:styleId="Heading2">
    <w:name w:val="Heading 2"/>
    <w:basedOn w:val="Heading"/>
    <w:next w:val="a3"/>
    <w:qFormat/>
    <w:rsid w:val="00EE09DE"/>
    <w:pPr>
      <w:spacing w:before="200" w:after="120"/>
      <w:outlineLvl w:val="1"/>
    </w:pPr>
    <w:rPr>
      <w:rFonts w:ascii="Liberation Serif" w:hAnsi="Liberation Serif"/>
      <w:b/>
      <w:bCs/>
      <w:sz w:val="36"/>
      <w:szCs w:val="36"/>
    </w:rPr>
  </w:style>
  <w:style w:type="character" w:customStyle="1" w:styleId="EndnoteCharacters">
    <w:name w:val="Endnote Characters"/>
    <w:qFormat/>
    <w:rsid w:val="00EE09DE"/>
  </w:style>
  <w:style w:type="character" w:customStyle="1" w:styleId="FootnoteCharacters">
    <w:name w:val="Footnote Characters"/>
    <w:qFormat/>
    <w:rsid w:val="00EE09DE"/>
  </w:style>
  <w:style w:type="character" w:customStyle="1" w:styleId="InternetLink">
    <w:name w:val="Internet Link"/>
    <w:rsid w:val="00EE09DE"/>
    <w:rPr>
      <w:color w:val="000080"/>
      <w:u w:val="single"/>
    </w:rPr>
  </w:style>
  <w:style w:type="character" w:customStyle="1" w:styleId="StrongEmphasis">
    <w:name w:val="Strong Emphasis"/>
    <w:qFormat/>
    <w:rsid w:val="00EE09DE"/>
    <w:rPr>
      <w:b/>
      <w:bCs/>
    </w:rPr>
  </w:style>
  <w:style w:type="character" w:customStyle="1" w:styleId="Bullets">
    <w:name w:val="Bullets"/>
    <w:qFormat/>
    <w:rsid w:val="00EE09DE"/>
    <w:rPr>
      <w:rFonts w:ascii="OpenSymbol" w:eastAsia="OpenSymbol" w:hAnsi="OpenSymbol" w:cs="OpenSymbol"/>
    </w:rPr>
  </w:style>
  <w:style w:type="paragraph" w:customStyle="1" w:styleId="Heading">
    <w:name w:val="Heading"/>
    <w:basedOn w:val="a"/>
    <w:next w:val="a3"/>
    <w:qFormat/>
    <w:rsid w:val="00EE09DE"/>
    <w:pPr>
      <w:keepNext/>
      <w:spacing w:before="240" w:after="283"/>
    </w:pPr>
    <w:rPr>
      <w:rFonts w:ascii="Albany" w:hAnsi="Albany"/>
      <w:sz w:val="28"/>
      <w:szCs w:val="26"/>
    </w:rPr>
  </w:style>
  <w:style w:type="paragraph" w:styleId="a3">
    <w:name w:val="Body Text"/>
    <w:basedOn w:val="a"/>
    <w:rsid w:val="00EE09DE"/>
    <w:pPr>
      <w:spacing w:after="283"/>
    </w:pPr>
  </w:style>
  <w:style w:type="paragraph" w:styleId="a4">
    <w:name w:val="List"/>
    <w:basedOn w:val="a3"/>
    <w:rsid w:val="00EE09DE"/>
  </w:style>
  <w:style w:type="paragraph" w:customStyle="1" w:styleId="Caption">
    <w:name w:val="Caption"/>
    <w:basedOn w:val="a"/>
    <w:qFormat/>
    <w:rsid w:val="00EE09DE"/>
    <w:pPr>
      <w:suppressLineNumbers/>
      <w:spacing w:before="120" w:after="120"/>
    </w:pPr>
    <w:rPr>
      <w:i/>
      <w:iCs/>
    </w:rPr>
  </w:style>
  <w:style w:type="paragraph" w:customStyle="1" w:styleId="Index">
    <w:name w:val="Index"/>
    <w:basedOn w:val="a"/>
    <w:qFormat/>
    <w:rsid w:val="00EE09DE"/>
    <w:pPr>
      <w:suppressLineNumbers/>
    </w:pPr>
  </w:style>
  <w:style w:type="paragraph" w:customStyle="1" w:styleId="HorizontalLine">
    <w:name w:val="Horizontal Line"/>
    <w:basedOn w:val="a"/>
    <w:next w:val="a3"/>
    <w:qFormat/>
    <w:rsid w:val="00EE09DE"/>
    <w:pPr>
      <w:pBdr>
        <w:bottom w:val="double" w:sz="2" w:space="0" w:color="808080"/>
      </w:pBdr>
      <w:spacing w:after="283"/>
    </w:pPr>
    <w:rPr>
      <w:sz w:val="12"/>
    </w:rPr>
  </w:style>
  <w:style w:type="paragraph" w:customStyle="1" w:styleId="EnvelopeReturn">
    <w:name w:val="Envelope Return"/>
    <w:basedOn w:val="a"/>
    <w:rsid w:val="00EE09DE"/>
    <w:rPr>
      <w:i/>
    </w:rPr>
  </w:style>
  <w:style w:type="paragraph" w:customStyle="1" w:styleId="TableContents">
    <w:name w:val="Table Contents"/>
    <w:basedOn w:val="a3"/>
    <w:qFormat/>
    <w:rsid w:val="00EE09DE"/>
  </w:style>
  <w:style w:type="paragraph" w:customStyle="1" w:styleId="Footer">
    <w:name w:val="Footer"/>
    <w:basedOn w:val="a"/>
    <w:rsid w:val="00EE09DE"/>
    <w:pPr>
      <w:suppressLineNumbers/>
      <w:tabs>
        <w:tab w:val="center" w:pos="4818"/>
        <w:tab w:val="right" w:pos="9637"/>
      </w:tabs>
    </w:pPr>
  </w:style>
  <w:style w:type="paragraph" w:customStyle="1" w:styleId="Header">
    <w:name w:val="Header"/>
    <w:basedOn w:val="a"/>
    <w:rsid w:val="00EE09DE"/>
    <w:pPr>
      <w:suppressLineNumbers/>
      <w:tabs>
        <w:tab w:val="center" w:pos="4818"/>
        <w:tab w:val="right" w:pos="9637"/>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ministry\anticorruption\Method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4680</Words>
  <Characters>26681</Characters>
  <Application>Microsoft Office Word</Application>
  <DocSecurity>0</DocSecurity>
  <Lines>222</Lines>
  <Paragraphs>62</Paragraphs>
  <ScaleCrop>false</ScaleCrop>
  <Company/>
  <LinksUpToDate>false</LinksUpToDate>
  <CharactersWithSpaces>31299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dc:creator>
  <cp:lastModifiedBy>CF</cp:lastModifiedBy>
  <cp:revision>4</cp:revision>
  <cp:lastPrinted>2017-12-04T13:53:00Z</cp:lastPrinted>
  <dcterms:created xsi:type="dcterms:W3CDTF">2017-11-30T13:45:00Z</dcterms:created>
  <dcterms:modified xsi:type="dcterms:W3CDTF">2017-12-04T13:57:00Z</dcterms:modified>
  <dc:language>ru-RU</dc:language>
</cp:coreProperties>
</file>