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09" w:rsidRDefault="00E71009" w:rsidP="005A1C4A">
      <w:pPr>
        <w:pStyle w:val="1"/>
        <w:spacing w:before="0" w:line="240" w:lineRule="auto"/>
        <w:ind w:left="581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5A1C4A" w:rsidRDefault="00E71009" w:rsidP="005A1C4A">
      <w:pPr>
        <w:pStyle w:val="1"/>
        <w:spacing w:before="0" w:line="240" w:lineRule="auto"/>
        <w:ind w:left="540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proofErr w:type="gramStart"/>
      <w:r>
        <w:rPr>
          <w:rFonts w:ascii="Times New Roman" w:hAnsi="Times New Roman"/>
        </w:rPr>
        <w:t>избирательной</w:t>
      </w:r>
      <w:proofErr w:type="gramEnd"/>
    </w:p>
    <w:p w:rsidR="005A1C4A" w:rsidRDefault="00E71009" w:rsidP="005A1C4A">
      <w:pPr>
        <w:pStyle w:val="1"/>
        <w:spacing w:before="0" w:line="240" w:lineRule="auto"/>
        <w:ind w:left="540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комиссии</w:t>
      </w:r>
      <w:r w:rsidR="005A1C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города Ставрополя</w:t>
      </w:r>
    </w:p>
    <w:p w:rsidR="00E71009" w:rsidRDefault="005A1C4A" w:rsidP="005A1C4A">
      <w:pPr>
        <w:pStyle w:val="1"/>
        <w:spacing w:before="0" w:line="240" w:lineRule="auto"/>
        <w:ind w:left="540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71009">
        <w:rPr>
          <w:rFonts w:ascii="Times New Roman" w:hAnsi="Times New Roman"/>
        </w:rPr>
        <w:t>т 12</w:t>
      </w:r>
      <w:r w:rsidR="00507EC3">
        <w:rPr>
          <w:rFonts w:ascii="Times New Roman" w:hAnsi="Times New Roman"/>
        </w:rPr>
        <w:t xml:space="preserve"> августа </w:t>
      </w:r>
      <w:r w:rsidR="00E71009">
        <w:rPr>
          <w:rFonts w:ascii="Times New Roman" w:hAnsi="Times New Roman"/>
        </w:rPr>
        <w:t>2016 г</w:t>
      </w:r>
      <w:r w:rsidR="00507EC3">
        <w:rPr>
          <w:rFonts w:ascii="Times New Roman" w:hAnsi="Times New Roman"/>
        </w:rPr>
        <w:t>ода</w:t>
      </w:r>
      <w:r w:rsidR="00E71009">
        <w:rPr>
          <w:rFonts w:ascii="Times New Roman" w:hAnsi="Times New Roman"/>
        </w:rPr>
        <w:t xml:space="preserve"> № </w:t>
      </w:r>
      <w:r w:rsidR="00507EC3" w:rsidRPr="00507EC3">
        <w:rPr>
          <w:rFonts w:ascii="Times New Roman" w:hAnsi="Times New Roman"/>
        </w:rPr>
        <w:t>56/207</w:t>
      </w:r>
    </w:p>
    <w:p w:rsidR="00E71009" w:rsidRPr="00DB637F" w:rsidRDefault="00E71009" w:rsidP="00E71009">
      <w:pPr>
        <w:pStyle w:val="a3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1009" w:rsidRPr="00DB637F" w:rsidRDefault="00E71009" w:rsidP="00E71009">
      <w:pPr>
        <w:pStyle w:val="a3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9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3"/>
        <w:gridCol w:w="1276"/>
        <w:gridCol w:w="5993"/>
        <w:gridCol w:w="1661"/>
        <w:gridCol w:w="990"/>
      </w:tblGrid>
      <w:tr w:rsidR="00E71009" w:rsidRPr="00DB637F">
        <w:trPr>
          <w:cantSplit/>
        </w:trPr>
        <w:tc>
          <w:tcPr>
            <w:tcW w:w="8122" w:type="dxa"/>
            <w:gridSpan w:val="3"/>
          </w:tcPr>
          <w:p w:rsidR="00E71009" w:rsidRPr="00DE4089" w:rsidRDefault="003124A6" w:rsidP="00E71009">
            <w:pPr>
              <w:spacing w:before="0" w:after="0"/>
              <w:ind w:left="284"/>
              <w:jc w:val="center"/>
              <w:rPr>
                <w:b/>
                <w:bCs/>
                <w:sz w:val="32"/>
                <w:szCs w:val="32"/>
              </w:rPr>
            </w:pPr>
            <w:r w:rsidRPr="003124A6">
              <w:rPr>
                <w:i/>
                <w:noProof/>
              </w:rPr>
              <w:pict>
                <v:rect id="_x0000_s1036" style="position:absolute;left:0;text-align:left;margin-left:518.1pt;margin-top:372pt;width:25.5pt;height:25.5pt;z-index:251662848" o:allowincell="f" filled="f" strokeweight="2pt"/>
              </w:pict>
            </w:r>
            <w:r w:rsidRPr="003124A6">
              <w:rPr>
                <w:rFonts w:ascii="Arial" w:hAnsi="Arial" w:cs="Arial"/>
                <w:noProof/>
              </w:rPr>
              <w:pict>
                <v:rect id="_x0000_s1035" style="position:absolute;left:0;text-align:left;margin-left:518.5pt;margin-top:371.25pt;width:25.5pt;height:25.5pt;z-index:251661824" o:allowincell="f" filled="f" strokeweight="2pt"/>
              </w:pict>
            </w:r>
            <w:r w:rsidRPr="003124A6">
              <w:rPr>
                <w:i/>
                <w:noProof/>
              </w:rPr>
              <w:pict>
                <v:rect id="_x0000_s1034" style="position:absolute;left:0;text-align:left;margin-left:513.75pt;margin-top:367.95pt;width:25.5pt;height:25.5pt;z-index:251660800" o:allowincell="f" filled="f" strokeweight="2pt"/>
              </w:pict>
            </w:r>
            <w:r w:rsidRPr="003124A6">
              <w:rPr>
                <w:rFonts w:ascii="Arial" w:hAnsi="Arial" w:cs="Arial"/>
                <w:noProof/>
              </w:rPr>
              <w:pict>
                <v:rect id="_x0000_s1033" style="position:absolute;left:0;text-align:left;margin-left:513pt;margin-top:371.25pt;width:25.5pt;height:25.5pt;z-index:251659776" o:allowincell="f" filled="f" strokeweight="2pt"/>
              </w:pict>
            </w:r>
            <w:r w:rsidRPr="003124A6">
              <w:rPr>
                <w:rFonts w:ascii="Arial" w:hAnsi="Arial" w:cs="Arial"/>
                <w:noProof/>
              </w:rPr>
              <w:pict>
                <v:rect id="_x0000_s1032" style="position:absolute;left:0;text-align:left;margin-left:525pt;margin-top:383.25pt;width:25.5pt;height:25.5pt;z-index:251658752" o:allowincell="f" filled="f" strokeweight="2pt"/>
              </w:pict>
            </w:r>
            <w:r w:rsidRPr="003124A6">
              <w:rPr>
                <w:rFonts w:ascii="Arial" w:hAnsi="Arial" w:cs="Arial"/>
                <w:noProof/>
              </w:rPr>
              <w:pict>
                <v:rect id="_x0000_s1031" style="position:absolute;left:0;text-align:left;margin-left:513pt;margin-top:371.25pt;width:25.5pt;height:25.5pt;z-index:251657728" o:allowincell="f" filled="f" strokeweight="2pt"/>
              </w:pict>
            </w:r>
            <w:r w:rsidRPr="003124A6">
              <w:rPr>
                <w:i/>
                <w:noProof/>
              </w:rPr>
              <w:pict>
                <v:rect id="_x0000_s1030" style="position:absolute;left:0;text-align:left;margin-left:511pt;margin-top:368.25pt;width:25.5pt;height:25.5pt;z-index:251656704" o:allowincell="f" filled="f" strokeweight="2pt"/>
              </w:pict>
            </w:r>
            <w:r w:rsidRPr="003124A6">
              <w:rPr>
                <w:noProof/>
              </w:rPr>
              <w:pict>
                <v:rect id="_x0000_s1029" style="position:absolute;left:0;text-align:left;margin-left:512.7pt;margin-top:408.75pt;width:25.5pt;height:25.5pt;z-index:251655680" o:allowincell="f" filled="f" strokeweight="2pt"/>
              </w:pict>
            </w:r>
            <w:r w:rsidRPr="003124A6">
              <w:rPr>
                <w:noProof/>
              </w:rPr>
              <w:pict>
                <v:rect id="_x0000_s1028" style="position:absolute;left:0;text-align:left;margin-left:530.05pt;margin-top:413.45pt;width:25.5pt;height:25.5pt;z-index:251654656" o:allowincell="f" strokeweight="2pt">
                  <v:fill color2="navy"/>
                </v:rect>
              </w:pict>
            </w:r>
            <w:r w:rsidR="00E71009" w:rsidRPr="00DE4089">
              <w:rPr>
                <w:b/>
                <w:bCs/>
                <w:sz w:val="32"/>
                <w:szCs w:val="32"/>
              </w:rPr>
              <w:t>ИЗБИРАТЕЛЬНЫЙ  БЮЛЛЕТЕНЬ</w:t>
            </w:r>
          </w:p>
          <w:p w:rsidR="00E71009" w:rsidRDefault="00E71009" w:rsidP="00E71009">
            <w:pPr>
              <w:spacing w:before="0" w:after="0"/>
              <w:jc w:val="center"/>
              <w:rPr>
                <w:b/>
              </w:rPr>
            </w:pPr>
            <w:r w:rsidRPr="005B072F">
              <w:rPr>
                <w:b/>
              </w:rPr>
              <w:t xml:space="preserve">для голосования </w:t>
            </w:r>
            <w:r w:rsidRPr="009D10C8">
              <w:rPr>
                <w:b/>
              </w:rPr>
              <w:t xml:space="preserve"> по единому избирательному округу</w:t>
            </w:r>
            <w:r w:rsidRPr="005B072F">
              <w:rPr>
                <w:b/>
              </w:rPr>
              <w:t xml:space="preserve"> </w:t>
            </w:r>
          </w:p>
          <w:p w:rsidR="00842AED" w:rsidRDefault="00E71009" w:rsidP="00842AED">
            <w:pPr>
              <w:spacing w:before="0" w:after="0"/>
              <w:jc w:val="center"/>
              <w:rPr>
                <w:b/>
              </w:rPr>
            </w:pPr>
            <w:r w:rsidRPr="005B072F">
              <w:rPr>
                <w:b/>
              </w:rPr>
              <w:t>на выборах депутатов Ставропольской городской Думы</w:t>
            </w:r>
          </w:p>
          <w:p w:rsidR="00E71009" w:rsidRPr="00E71009" w:rsidRDefault="00E71009" w:rsidP="00E71009">
            <w:pPr>
              <w:spacing w:before="0" w:after="0"/>
              <w:jc w:val="center"/>
              <w:rPr>
                <w:b/>
              </w:rPr>
            </w:pPr>
            <w:r w:rsidRPr="005B072F">
              <w:rPr>
                <w:b/>
              </w:rPr>
              <w:t xml:space="preserve"> </w:t>
            </w:r>
            <w:r>
              <w:rPr>
                <w:b/>
              </w:rPr>
              <w:t>седьмого</w:t>
            </w:r>
            <w:r w:rsidRPr="005B072F">
              <w:rPr>
                <w:b/>
              </w:rPr>
              <w:t xml:space="preserve"> созыв</w:t>
            </w:r>
            <w:r>
              <w:rPr>
                <w:b/>
              </w:rPr>
              <w:t>а</w:t>
            </w:r>
          </w:p>
          <w:p w:rsidR="00E71009" w:rsidRDefault="00E71009" w:rsidP="00E71009">
            <w:pPr>
              <w:spacing w:before="0" w:after="0"/>
              <w:jc w:val="center"/>
              <w:rPr>
                <w:b/>
                <w:bCs/>
              </w:rPr>
            </w:pPr>
            <w:r w:rsidRPr="009D10C8">
              <w:rPr>
                <w:b/>
                <w:bCs/>
              </w:rPr>
              <w:t>18 сентября 2016 года</w:t>
            </w:r>
          </w:p>
          <w:p w:rsidR="00E71009" w:rsidRPr="009D10C8" w:rsidRDefault="00E71009" w:rsidP="00E71009">
            <w:pPr>
              <w:jc w:val="center"/>
              <w:rPr>
                <w:b/>
                <w:bCs/>
              </w:rPr>
            </w:pPr>
          </w:p>
          <w:p w:rsidR="00E71009" w:rsidRPr="00400E87" w:rsidRDefault="00E71009" w:rsidP="00E71009">
            <w:pPr>
              <w:jc w:val="center"/>
              <w:rPr>
                <w:b/>
              </w:rPr>
            </w:pPr>
            <w:r w:rsidRPr="00400E87">
              <w:rPr>
                <w:b/>
              </w:rPr>
              <w:t>Од</w:t>
            </w:r>
            <w:r>
              <w:rPr>
                <w:b/>
              </w:rPr>
              <w:t>номандатный избирательный округ № ________</w:t>
            </w:r>
          </w:p>
          <w:p w:rsidR="00E71009" w:rsidRPr="00DB637F" w:rsidRDefault="00E71009" w:rsidP="00E71009">
            <w:pPr>
              <w:spacing w:before="0" w:after="0"/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E71009" w:rsidRPr="00DB637F" w:rsidRDefault="00E71009" w:rsidP="00E71009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71009" w:rsidRDefault="00E71009" w:rsidP="00E71009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71009" w:rsidRDefault="00E71009" w:rsidP="00E71009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71009" w:rsidRDefault="00E71009" w:rsidP="00E71009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71009" w:rsidRPr="00DB637F" w:rsidRDefault="00E71009" w:rsidP="00E71009">
            <w:pPr>
              <w:tabs>
                <w:tab w:val="left" w:pos="7030"/>
              </w:tabs>
              <w:suppressAutoHyphens/>
              <w:rPr>
                <w:sz w:val="16"/>
                <w:szCs w:val="16"/>
              </w:rPr>
            </w:pPr>
          </w:p>
          <w:p w:rsidR="00E71009" w:rsidRDefault="00E71009" w:rsidP="00E71009">
            <w:pPr>
              <w:tabs>
                <w:tab w:val="left" w:pos="7030"/>
              </w:tabs>
              <w:suppressAutoHyphens/>
              <w:spacing w:before="0" w:after="0" w:line="120" w:lineRule="exact"/>
              <w:jc w:val="center"/>
              <w:rPr>
                <w:sz w:val="16"/>
                <w:szCs w:val="16"/>
              </w:rPr>
            </w:pPr>
            <w:proofErr w:type="gramStart"/>
            <w:r w:rsidRPr="00DB637F">
              <w:rPr>
                <w:sz w:val="16"/>
                <w:szCs w:val="16"/>
              </w:rPr>
              <w:t xml:space="preserve">(Место </w:t>
            </w:r>
            <w:r>
              <w:rPr>
                <w:sz w:val="16"/>
                <w:szCs w:val="16"/>
              </w:rPr>
              <w:t xml:space="preserve"> для </w:t>
            </w:r>
            <w:r w:rsidRPr="00DB637F">
              <w:rPr>
                <w:sz w:val="16"/>
                <w:szCs w:val="16"/>
              </w:rPr>
              <w:t xml:space="preserve">подписей </w:t>
            </w:r>
            <w:proofErr w:type="gramEnd"/>
          </w:p>
          <w:p w:rsidR="00E71009" w:rsidRDefault="00E71009" w:rsidP="00E71009">
            <w:pPr>
              <w:tabs>
                <w:tab w:val="left" w:pos="7030"/>
              </w:tabs>
              <w:suppressAutoHyphens/>
              <w:spacing w:before="0" w:after="0" w:line="120" w:lineRule="exact"/>
              <w:jc w:val="center"/>
              <w:rPr>
                <w:sz w:val="16"/>
                <w:szCs w:val="16"/>
              </w:rPr>
            </w:pPr>
            <w:r w:rsidRPr="00DB637F">
              <w:rPr>
                <w:sz w:val="16"/>
                <w:szCs w:val="16"/>
              </w:rPr>
              <w:t>двух членов</w:t>
            </w:r>
            <w:r>
              <w:rPr>
                <w:sz w:val="16"/>
                <w:szCs w:val="16"/>
              </w:rPr>
              <w:t xml:space="preserve"> </w:t>
            </w:r>
            <w:r w:rsidRPr="00DB637F">
              <w:rPr>
                <w:sz w:val="16"/>
                <w:szCs w:val="16"/>
              </w:rPr>
              <w:t xml:space="preserve">участковой </w:t>
            </w:r>
          </w:p>
          <w:p w:rsidR="00E71009" w:rsidRPr="00DB637F" w:rsidRDefault="00E71009" w:rsidP="00E71009">
            <w:pPr>
              <w:tabs>
                <w:tab w:val="left" w:pos="7030"/>
              </w:tabs>
              <w:suppressAutoHyphens/>
              <w:spacing w:before="0" w:after="0" w:line="120" w:lineRule="exact"/>
              <w:jc w:val="center"/>
              <w:rPr>
                <w:sz w:val="16"/>
                <w:szCs w:val="16"/>
              </w:rPr>
            </w:pPr>
            <w:r w:rsidRPr="00DB637F">
              <w:rPr>
                <w:sz w:val="16"/>
                <w:szCs w:val="16"/>
              </w:rPr>
              <w:t xml:space="preserve">избирательной комиссии </w:t>
            </w:r>
            <w:r w:rsidRPr="00DB637F">
              <w:rPr>
                <w:sz w:val="16"/>
                <w:szCs w:val="16"/>
              </w:rPr>
              <w:br/>
              <w:t xml:space="preserve">с правом решающего голоса </w:t>
            </w:r>
            <w:r w:rsidRPr="00DB637F">
              <w:rPr>
                <w:sz w:val="16"/>
                <w:szCs w:val="16"/>
              </w:rPr>
              <w:br/>
              <w:t xml:space="preserve">и печати участковой </w:t>
            </w:r>
            <w:r w:rsidRPr="00DB637F"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E71009" w:rsidRPr="00DB637F">
        <w:trPr>
          <w:cantSplit/>
        </w:trPr>
        <w:tc>
          <w:tcPr>
            <w:tcW w:w="10773" w:type="dxa"/>
            <w:gridSpan w:val="5"/>
          </w:tcPr>
          <w:p w:rsidR="00E71009" w:rsidRPr="00DB637F" w:rsidRDefault="00E71009" w:rsidP="00E71009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DB637F">
              <w:rPr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</w:t>
            </w:r>
            <w:r>
              <w:rPr>
                <w:sz w:val="20"/>
                <w:szCs w:val="20"/>
              </w:rPr>
              <w:t>клады</w:t>
            </w:r>
            <w:r w:rsidRPr="00DB637F">
              <w:rPr>
                <w:sz w:val="20"/>
                <w:szCs w:val="20"/>
              </w:rPr>
              <w:t>вается лицевой стороной внутрь</w:t>
            </w:r>
          </w:p>
        </w:tc>
      </w:tr>
      <w:tr w:rsidR="00E71009" w:rsidRPr="00DB637F">
        <w:trPr>
          <w:cantSplit/>
          <w:trHeight w:val="1134"/>
        </w:trPr>
        <w:tc>
          <w:tcPr>
            <w:tcW w:w="853" w:type="dxa"/>
            <w:textDirection w:val="btLr"/>
            <w:vAlign w:val="center"/>
          </w:tcPr>
          <w:p w:rsidR="00E945EA" w:rsidRPr="00842AED" w:rsidRDefault="00E71009" w:rsidP="00E71009">
            <w:pPr>
              <w:spacing w:before="0" w:after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42AE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Номер,</w:t>
            </w:r>
            <w:r w:rsidR="004F6541" w:rsidRPr="00842AE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полученный избирательным объединением </w:t>
            </w:r>
            <w:r w:rsidRPr="00842AE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в результате </w:t>
            </w:r>
            <w:r w:rsidR="00E945EA" w:rsidRPr="00842AE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жеребьевки, проведенной</w:t>
            </w:r>
          </w:p>
          <w:p w:rsidR="00E71009" w:rsidRPr="00E945EA" w:rsidRDefault="004F6541" w:rsidP="00E71009">
            <w:pPr>
              <w:spacing w:before="0" w:after="0"/>
              <w:jc w:val="center"/>
              <w:rPr>
                <w:rFonts w:ascii="Times New Roman CYR" w:hAnsi="Times New Roman CYR" w:cs="Times New Roman CYR"/>
                <w:i/>
                <w:iCs/>
                <w:color w:val="FF0000"/>
                <w:sz w:val="20"/>
                <w:szCs w:val="20"/>
              </w:rPr>
            </w:pPr>
            <w:r w:rsidRPr="00842AE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избирательной комиссией  города Ставрополя</w:t>
            </w:r>
          </w:p>
        </w:tc>
        <w:tc>
          <w:tcPr>
            <w:tcW w:w="1276" w:type="dxa"/>
            <w:textDirection w:val="btLr"/>
            <w:vAlign w:val="center"/>
          </w:tcPr>
          <w:p w:rsidR="004F6541" w:rsidRDefault="00E71009" w:rsidP="00E71009">
            <w:pPr>
              <w:spacing w:before="0" w:after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Эмблема </w:t>
            </w:r>
            <w:r w:rsidR="004F6541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избирательного объединения 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 одноцветном </w:t>
            </w:r>
            <w:r w:rsidR="00865674" w:rsidRPr="00DB637F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испо</w:t>
            </w:r>
            <w:r w:rsidR="0086567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лнении</w:t>
            </w:r>
            <w:r w:rsidR="00E945E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 </w:t>
            </w:r>
            <w:r w:rsidR="00E945EA" w:rsidRPr="00DB637F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(в с</w:t>
            </w:r>
            <w:r w:rsidR="00E945E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лучае представления</w:t>
            </w:r>
            <w:r w:rsidR="00E945EA" w:rsidRPr="00DB637F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)</w:t>
            </w:r>
          </w:p>
          <w:p w:rsidR="00E71009" w:rsidRPr="00DB637F" w:rsidRDefault="003124A6" w:rsidP="00E71009">
            <w:pPr>
              <w:spacing w:before="0" w:after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pict>
                <v:rect id="_x0000_s1026" style="position:absolute;left:0;text-align:left;margin-left:11.35pt;margin-top:-533.45pt;width:28.8pt;height:28.8pt;z-index:251652608" o:allowincell="f" strokeweight="2.25pt"/>
              </w:pict>
            </w:r>
          </w:p>
        </w:tc>
        <w:tc>
          <w:tcPr>
            <w:tcW w:w="7654" w:type="dxa"/>
            <w:gridSpan w:val="2"/>
          </w:tcPr>
          <w:p w:rsidR="00842AED" w:rsidRDefault="00842AED" w:rsidP="00865674">
            <w:pPr>
              <w:pStyle w:val="10"/>
              <w:spacing w:before="0" w:after="0" w:line="240" w:lineRule="exact"/>
              <w:jc w:val="both"/>
              <w:rPr>
                <w:rFonts w:ascii="Times New Roman CYR" w:hAnsi="Times New Roman CYR"/>
                <w:b/>
                <w:bCs/>
                <w:iCs/>
              </w:rPr>
            </w:pPr>
          </w:p>
          <w:p w:rsidR="00865674" w:rsidRPr="00865674" w:rsidRDefault="00865674" w:rsidP="00865674">
            <w:pPr>
              <w:pStyle w:val="10"/>
              <w:spacing w:before="0" w:after="0" w:line="240" w:lineRule="exact"/>
              <w:jc w:val="both"/>
              <w:rPr>
                <w:rFonts w:ascii="Times New Roman CYR" w:hAnsi="Times New Roman CYR"/>
                <w:b/>
                <w:iCs/>
              </w:rPr>
            </w:pPr>
            <w:r w:rsidRPr="00865674">
              <w:rPr>
                <w:rFonts w:ascii="Times New Roman CYR" w:hAnsi="Times New Roman CYR"/>
                <w:b/>
                <w:bCs/>
                <w:iCs/>
              </w:rPr>
              <w:t>Наименование избирательного объединения</w:t>
            </w:r>
            <w:r w:rsidRPr="00865674">
              <w:rPr>
                <w:rFonts w:ascii="Times New Roman CYR" w:hAnsi="Times New Roman CYR"/>
                <w:b/>
                <w:iCs/>
              </w:rPr>
              <w:t>,</w:t>
            </w:r>
            <w:r w:rsidRPr="00865674">
              <w:rPr>
                <w:b/>
                <w:iCs/>
                <w:szCs w:val="24"/>
              </w:rPr>
              <w:t xml:space="preserve"> зарегистрировавшего</w:t>
            </w:r>
          </w:p>
          <w:p w:rsidR="00865674" w:rsidRPr="00865674" w:rsidRDefault="00865674" w:rsidP="00865674">
            <w:pPr>
              <w:pStyle w:val="10"/>
              <w:spacing w:before="0" w:after="0" w:line="240" w:lineRule="exact"/>
              <w:jc w:val="both"/>
              <w:rPr>
                <w:rFonts w:ascii="Times New Roman CYR" w:hAnsi="Times New Roman CYR"/>
                <w:b/>
                <w:iCs/>
                <w:szCs w:val="24"/>
              </w:rPr>
            </w:pPr>
            <w:r w:rsidRPr="00865674">
              <w:rPr>
                <w:rFonts w:ascii="Times New Roman CYR" w:hAnsi="Times New Roman CYR"/>
                <w:b/>
                <w:iCs/>
                <w:szCs w:val="24"/>
              </w:rPr>
              <w:t>список кандидатов по единому избирательному округу.</w:t>
            </w:r>
          </w:p>
          <w:p w:rsidR="00865674" w:rsidRDefault="00865674" w:rsidP="00CF04CE">
            <w:pPr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Ф</w:t>
            </w:r>
            <w:r w:rsidRPr="006118B6">
              <w:rPr>
                <w:iCs/>
                <w:snapToGrid w:val="0"/>
              </w:rPr>
              <w:t>ами</w:t>
            </w:r>
            <w:r>
              <w:rPr>
                <w:iCs/>
                <w:snapToGrid w:val="0"/>
              </w:rPr>
              <w:t xml:space="preserve">лии, имена </w:t>
            </w:r>
            <w:r w:rsidRPr="006118B6">
              <w:rPr>
                <w:iCs/>
                <w:snapToGrid w:val="0"/>
              </w:rPr>
              <w:t xml:space="preserve"> и отчест</w:t>
            </w:r>
            <w:r>
              <w:rPr>
                <w:iCs/>
                <w:snapToGrid w:val="0"/>
              </w:rPr>
              <w:t>ва</w:t>
            </w:r>
            <w:r w:rsidRPr="006118B6">
              <w:rPr>
                <w:iCs/>
                <w:snapToGrid w:val="0"/>
              </w:rPr>
              <w:t xml:space="preserve"> каждого из кандидатов из </w:t>
            </w:r>
            <w:proofErr w:type="spellStart"/>
            <w:r w:rsidRPr="006118B6">
              <w:rPr>
                <w:iCs/>
                <w:snapToGrid w:val="0"/>
              </w:rPr>
              <w:t>общемуниципальной</w:t>
            </w:r>
            <w:proofErr w:type="spellEnd"/>
            <w:r w:rsidRPr="006118B6">
              <w:rPr>
                <w:iCs/>
                <w:snapToGrid w:val="0"/>
              </w:rPr>
              <w:t xml:space="preserve"> части списка кандидатов, выдвинутого избирательным объединением</w:t>
            </w:r>
            <w:r>
              <w:rPr>
                <w:iCs/>
                <w:snapToGrid w:val="0"/>
              </w:rPr>
              <w:t>.</w:t>
            </w:r>
          </w:p>
          <w:p w:rsidR="00865674" w:rsidRPr="00865674" w:rsidRDefault="00865674" w:rsidP="00865674">
            <w:pPr>
              <w:rPr>
                <w:b/>
                <w:iCs/>
                <w:snapToGrid w:val="0"/>
              </w:rPr>
            </w:pPr>
            <w:r w:rsidRPr="00865674">
              <w:rPr>
                <w:b/>
                <w:iCs/>
                <w:snapToGrid w:val="0"/>
              </w:rPr>
              <w:t>Номер территориальной группы кандидатов из списка кандидатов, выдвинутого избирательным объединением.</w:t>
            </w:r>
          </w:p>
          <w:p w:rsidR="00865674" w:rsidRPr="00865674" w:rsidRDefault="00865674" w:rsidP="00865674">
            <w:pPr>
              <w:pStyle w:val="3"/>
              <w:spacing w:before="0" w:after="0" w:line="240" w:lineRule="auto"/>
              <w:ind w:firstLine="0"/>
              <w:rPr>
                <w:iCs/>
                <w:snapToGrid w:val="0"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Ф</w:t>
            </w:r>
            <w:r w:rsidRPr="006118B6">
              <w:rPr>
                <w:iCs/>
                <w:snapToGrid w:val="0"/>
                <w:sz w:val="24"/>
                <w:szCs w:val="24"/>
              </w:rPr>
              <w:t>ами</w:t>
            </w:r>
            <w:r>
              <w:rPr>
                <w:iCs/>
                <w:snapToGrid w:val="0"/>
                <w:sz w:val="24"/>
                <w:szCs w:val="24"/>
              </w:rPr>
              <w:t>лии, имена</w:t>
            </w:r>
            <w:r w:rsidRPr="006118B6">
              <w:rPr>
                <w:iCs/>
                <w:snapToGrid w:val="0"/>
                <w:sz w:val="24"/>
                <w:szCs w:val="24"/>
              </w:rPr>
              <w:t xml:space="preserve"> и отчест</w:t>
            </w:r>
            <w:r>
              <w:rPr>
                <w:iCs/>
                <w:snapToGrid w:val="0"/>
                <w:sz w:val="24"/>
                <w:szCs w:val="24"/>
              </w:rPr>
              <w:t>ва</w:t>
            </w:r>
            <w:r w:rsidRPr="006118B6">
              <w:rPr>
                <w:iCs/>
                <w:snapToGrid w:val="0"/>
                <w:sz w:val="24"/>
                <w:szCs w:val="24"/>
              </w:rPr>
              <w:t xml:space="preserve"> каждого из кандидатов, включенных в территориальную группу</w:t>
            </w:r>
            <w:r w:rsidRPr="00865674">
              <w:rPr>
                <w:iCs/>
                <w:snapToGrid w:val="0"/>
                <w:sz w:val="24"/>
                <w:szCs w:val="24"/>
              </w:rPr>
              <w:t>.</w:t>
            </w:r>
          </w:p>
          <w:p w:rsidR="00E71009" w:rsidRDefault="00E71009" w:rsidP="00865674">
            <w:pPr>
              <w:spacing w:before="120" w:after="240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865674">
              <w:rPr>
                <w:iCs/>
                <w:snapToGrid w:val="0"/>
              </w:rPr>
              <w:t>Если у зарегистрированного кандидата имелась или имеется судимость, указываются сведения о судимости кандидата</w:t>
            </w:r>
            <w:r w:rsidRPr="003F2236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</w:p>
          <w:p w:rsidR="00865674" w:rsidRDefault="00865674" w:rsidP="00E71009">
            <w:pPr>
              <w:spacing w:before="120" w:after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</w:p>
          <w:p w:rsidR="00865674" w:rsidRPr="00DB637F" w:rsidRDefault="00865674" w:rsidP="00E71009">
            <w:pPr>
              <w:spacing w:before="120" w:after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:rsidR="00E71009" w:rsidRPr="00DB637F" w:rsidRDefault="003124A6" w:rsidP="00842AED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s1027" style="position:absolute;margin-left:8.85pt;margin-top:143.4pt;width:28.35pt;height:28.35pt;z-index:251653632;mso-position-horizontal-relative:text;mso-position-vertical-relative:text" strokeweight="2pt"/>
              </w:pict>
            </w:r>
          </w:p>
        </w:tc>
      </w:tr>
    </w:tbl>
    <w:p w:rsidR="00A66521" w:rsidRDefault="00A66521" w:rsidP="00865674">
      <w:pPr>
        <w:pStyle w:val="3"/>
        <w:spacing w:before="0" w:after="0"/>
        <w:ind w:firstLine="0"/>
        <w:rPr>
          <w:b/>
        </w:rPr>
      </w:pPr>
    </w:p>
    <w:p w:rsidR="00E71009" w:rsidRPr="00DB637F" w:rsidRDefault="00E71009" w:rsidP="00E71009">
      <w:pPr>
        <w:pStyle w:val="3"/>
        <w:spacing w:before="0" w:after="0"/>
        <w:rPr>
          <w:rFonts w:ascii="Times New Roman CYR" w:hAnsi="Times New Roman CYR" w:cs="Times New Roman CYR"/>
          <w:b/>
        </w:rPr>
      </w:pPr>
      <w:r w:rsidRPr="00DB637F">
        <w:rPr>
          <w:b/>
        </w:rPr>
        <w:t>Примечание</w:t>
      </w:r>
      <w:r w:rsidRPr="00DB637F">
        <w:rPr>
          <w:rFonts w:ascii="Times New Roman CYR" w:hAnsi="Times New Roman CYR" w:cs="Times New Roman CYR"/>
          <w:b/>
        </w:rPr>
        <w:t xml:space="preserve">. </w:t>
      </w:r>
    </w:p>
    <w:p w:rsidR="00E71009" w:rsidRPr="00DB637F" w:rsidRDefault="00E71009" w:rsidP="000C774D">
      <w:pPr>
        <w:spacing w:before="0" w:after="0"/>
        <w:ind w:firstLine="540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Фамили</w:t>
      </w:r>
      <w:r w:rsidR="00E945EA">
        <w:rPr>
          <w:sz w:val="28"/>
          <w:szCs w:val="28"/>
        </w:rPr>
        <w:t xml:space="preserve">и, имена и отчества кандидатов </w:t>
      </w:r>
      <w:r w:rsidRPr="00DB637F">
        <w:rPr>
          <w:sz w:val="28"/>
          <w:szCs w:val="28"/>
        </w:rPr>
        <w:t>располагаются в строку</w:t>
      </w:r>
      <w:r w:rsidR="00CF04CE">
        <w:rPr>
          <w:sz w:val="28"/>
          <w:szCs w:val="28"/>
        </w:rPr>
        <w:t xml:space="preserve"> </w:t>
      </w:r>
      <w:r w:rsidR="00CF04CE" w:rsidRPr="00DB637F">
        <w:rPr>
          <w:sz w:val="28"/>
          <w:szCs w:val="28"/>
        </w:rPr>
        <w:t>в порядке размещения кандидатов в зарегистрированном списке</w:t>
      </w:r>
      <w:r w:rsidRPr="00DB637F">
        <w:rPr>
          <w:sz w:val="28"/>
          <w:szCs w:val="28"/>
        </w:rPr>
        <w:t xml:space="preserve">. </w:t>
      </w:r>
    </w:p>
    <w:p w:rsidR="00E71009" w:rsidRPr="00DB637F" w:rsidRDefault="00E71009" w:rsidP="000D7791">
      <w:pPr>
        <w:pStyle w:val="ConsPlusNormal"/>
        <w:ind w:firstLine="539"/>
        <w:jc w:val="both"/>
      </w:pPr>
      <w:r w:rsidRPr="00DB637F">
        <w:t xml:space="preserve">При включении в избирательный бюллетень сведений о судимости зарегистрированного кандидата указываются </w:t>
      </w:r>
      <w:r w:rsidR="00CF04CE">
        <w:t xml:space="preserve">сведения </w:t>
      </w:r>
      <w:proofErr w:type="gramStart"/>
      <w:r w:rsidR="00CF04CE">
        <w:t>о</w:t>
      </w:r>
      <w:proofErr w:type="gramEnd"/>
      <w:r w:rsidR="00CF04CE">
        <w:t xml:space="preserve"> когда-либо </w:t>
      </w:r>
      <w:proofErr w:type="gramStart"/>
      <w:r w:rsidR="00CF04CE">
        <w:t xml:space="preserve">имевшихся судимостях с указанием номера (номеров) и части (частей), пункта (пунктов), а также наименования (наименований) статьи (статей) </w:t>
      </w:r>
      <w:r w:rsidR="00CF04CE" w:rsidRPr="00CF04CE">
        <w:t xml:space="preserve">Уголовного </w:t>
      </w:r>
      <w:hyperlink r:id="rId4" w:history="1">
        <w:r w:rsidR="00CF04CE" w:rsidRPr="00CF04CE">
          <w:t>кодекса</w:t>
        </w:r>
      </w:hyperlink>
      <w:r w:rsidR="00CF04CE" w:rsidRPr="00CF04CE">
        <w:t xml:space="preserve"> Российской</w:t>
      </w:r>
      <w:r w:rsidR="00CF04CE">
        <w:t xml:space="preserve"> Федерации, на основании которой (которых) был осужден кандидат, статьи (статей) </w:t>
      </w:r>
      <w:r w:rsidR="00CF04CE" w:rsidRPr="00CF04CE">
        <w:t xml:space="preserve">уголовного </w:t>
      </w:r>
      <w:hyperlink r:id="rId5" w:history="1">
        <w:r w:rsidR="00CF04CE" w:rsidRPr="00CF04CE">
          <w:t>кодекса</w:t>
        </w:r>
      </w:hyperlink>
      <w:r w:rsidR="00CF04CE" w:rsidRPr="00CF04CE">
        <w:t>,</w:t>
      </w:r>
      <w:r w:rsidR="00CF04CE">
        <w:t xml:space="preserve">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</w:t>
      </w:r>
      <w:proofErr w:type="gramEnd"/>
      <w:r w:rsidR="00CF04CE">
        <w:t xml:space="preserve"> деяния, признаваемые преступлением действующим Уголовным </w:t>
      </w:r>
      <w:hyperlink r:id="rId6" w:history="1">
        <w:r w:rsidR="00CF04CE" w:rsidRPr="00CF04CE">
          <w:t>кодексом</w:t>
        </w:r>
      </w:hyperlink>
      <w:r w:rsidR="00CF04CE" w:rsidRPr="00CF04CE">
        <w:t xml:space="preserve"> Росс</w:t>
      </w:r>
      <w:r w:rsidR="00CF04CE">
        <w:t>ийской Федерации</w:t>
      </w:r>
      <w:r w:rsidR="00AA0049">
        <w:t xml:space="preserve">. </w:t>
      </w:r>
      <w:r w:rsidRPr="00DB637F">
        <w:t>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B637F">
        <w:t>:»</w:t>
      </w:r>
      <w:proofErr w:type="gramEnd"/>
      <w:r w:rsidRPr="00DB637F"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E71009" w:rsidRPr="00DB637F" w:rsidRDefault="00E71009" w:rsidP="000C774D">
      <w:pPr>
        <w:spacing w:before="0" w:after="0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В избирательном бю</w:t>
      </w:r>
      <w:r w:rsidR="00AA0049">
        <w:rPr>
          <w:sz w:val="28"/>
          <w:szCs w:val="28"/>
        </w:rPr>
        <w:t>ллетене части, отведенные каждому избирательному объединению</w:t>
      </w:r>
      <w:r w:rsidRPr="00DB637F">
        <w:rPr>
          <w:sz w:val="28"/>
          <w:szCs w:val="28"/>
        </w:rPr>
        <w:t xml:space="preserve">, разделяются прямой линией черного цвета. Эти части избирательного бюллетеня должны быть одинаковыми по площади. </w:t>
      </w:r>
    </w:p>
    <w:p w:rsidR="00E71009" w:rsidRPr="00DB637F" w:rsidRDefault="00E71009" w:rsidP="000C774D">
      <w:pPr>
        <w:spacing w:before="0" w:after="0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Эмблема </w:t>
      </w:r>
      <w:r w:rsidR="00B0249E">
        <w:rPr>
          <w:sz w:val="28"/>
          <w:szCs w:val="28"/>
        </w:rPr>
        <w:t>избирательного объединения</w:t>
      </w:r>
      <w:r w:rsidRPr="00DB637F">
        <w:rPr>
          <w:sz w:val="28"/>
          <w:szCs w:val="28"/>
        </w:rPr>
        <w:t xml:space="preserve"> в одноцветном исполнении </w:t>
      </w:r>
      <w:r w:rsidR="00507EC3">
        <w:rPr>
          <w:sz w:val="28"/>
          <w:szCs w:val="28"/>
        </w:rPr>
        <w:t xml:space="preserve">           </w:t>
      </w:r>
      <w:r w:rsidRPr="00DB637F">
        <w:rPr>
          <w:sz w:val="28"/>
          <w:szCs w:val="28"/>
        </w:rPr>
        <w:t xml:space="preserve">(в случае ее представления в </w:t>
      </w:r>
      <w:r w:rsidR="00B0249E">
        <w:rPr>
          <w:sz w:val="28"/>
          <w:szCs w:val="28"/>
        </w:rPr>
        <w:t>избирательную комиссию города Ставрополя</w:t>
      </w:r>
      <w:r w:rsidRPr="00DB637F">
        <w:rPr>
          <w:sz w:val="28"/>
          <w:szCs w:val="28"/>
        </w:rPr>
        <w:t xml:space="preserve">)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каждой политической партии. </w:t>
      </w:r>
    </w:p>
    <w:p w:rsidR="00E71009" w:rsidRPr="00DB637F" w:rsidRDefault="00E71009" w:rsidP="000C774D">
      <w:pPr>
        <w:spacing w:before="0" w:after="0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Изображения эмблем политических партий должны иметь одинаковый размер по ширине. Квадраты для проставления знака волеизъявления должны иметь одинаковый размер и располагаться строго друг под другом.</w:t>
      </w:r>
    </w:p>
    <w:p w:rsidR="000155DA" w:rsidRDefault="00E71009" w:rsidP="000155DA">
      <w:pPr>
        <w:spacing w:before="0" w:after="0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B637F">
          <w:rPr>
            <w:sz w:val="28"/>
            <w:szCs w:val="28"/>
          </w:rPr>
          <w:t>5 мм</w:t>
        </w:r>
      </w:smartTag>
      <w:r w:rsidRPr="00DB637F">
        <w:rPr>
          <w:sz w:val="28"/>
          <w:szCs w:val="28"/>
        </w:rPr>
        <w:t xml:space="preserve"> от его краев печатается в одну линию рамка черного цвета.</w:t>
      </w:r>
    </w:p>
    <w:p w:rsidR="00E71009" w:rsidRPr="00DB637F" w:rsidRDefault="00E71009" w:rsidP="000155DA">
      <w:pPr>
        <w:spacing w:before="0" w:after="0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В правом верхнем углу избирательного бюллетеня предусматривается место для размещения специального знака (марки), подписей двух членов участковой избирательной комиссии с правом решающего голоса и печати этой комиссии.</w:t>
      </w:r>
    </w:p>
    <w:p w:rsidR="00E71009" w:rsidRDefault="00E71009" w:rsidP="000C774D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507EC3" w:rsidRDefault="00507EC3" w:rsidP="000C774D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507EC3" w:rsidRPr="00DB637F" w:rsidRDefault="00507EC3" w:rsidP="000C774D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E71009" w:rsidRPr="00DB637F" w:rsidRDefault="00E71009" w:rsidP="000C774D">
      <w:pPr>
        <w:spacing w:before="0" w:after="0"/>
      </w:pPr>
    </w:p>
    <w:p w:rsidR="000D7791" w:rsidRDefault="00612574" w:rsidP="000D779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0D7791">
        <w:rPr>
          <w:sz w:val="28"/>
          <w:szCs w:val="28"/>
        </w:rPr>
        <w:t xml:space="preserve">   Е.С.</w:t>
      </w:r>
      <w:r>
        <w:rPr>
          <w:sz w:val="28"/>
          <w:szCs w:val="28"/>
        </w:rPr>
        <w:t xml:space="preserve"> </w:t>
      </w:r>
      <w:r w:rsidR="000D7791">
        <w:rPr>
          <w:sz w:val="28"/>
          <w:szCs w:val="28"/>
        </w:rPr>
        <w:t>Морозова</w:t>
      </w:r>
    </w:p>
    <w:p w:rsidR="00565520" w:rsidRDefault="00E71009" w:rsidP="000C774D">
      <w:pPr>
        <w:spacing w:before="0" w:after="0"/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565520" w:rsidSect="004B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71009"/>
    <w:rsid w:val="000155DA"/>
    <w:rsid w:val="000C774D"/>
    <w:rsid w:val="000D7791"/>
    <w:rsid w:val="001E5D84"/>
    <w:rsid w:val="00273A30"/>
    <w:rsid w:val="002C1430"/>
    <w:rsid w:val="002D06AD"/>
    <w:rsid w:val="003124A6"/>
    <w:rsid w:val="0032313A"/>
    <w:rsid w:val="004B1ACB"/>
    <w:rsid w:val="004F6541"/>
    <w:rsid w:val="00507EC3"/>
    <w:rsid w:val="00565520"/>
    <w:rsid w:val="005A1C4A"/>
    <w:rsid w:val="00612574"/>
    <w:rsid w:val="00842AED"/>
    <w:rsid w:val="00865674"/>
    <w:rsid w:val="008F451E"/>
    <w:rsid w:val="00943847"/>
    <w:rsid w:val="009E461F"/>
    <w:rsid w:val="00A66521"/>
    <w:rsid w:val="00AA0049"/>
    <w:rsid w:val="00B0249E"/>
    <w:rsid w:val="00CC1516"/>
    <w:rsid w:val="00CF04CE"/>
    <w:rsid w:val="00E66C97"/>
    <w:rsid w:val="00E71009"/>
    <w:rsid w:val="00E9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009"/>
    <w:pPr>
      <w:spacing w:before="100" w:after="10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71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100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E71009"/>
    <w:pPr>
      <w:tabs>
        <w:tab w:val="left" w:pos="7830"/>
      </w:tabs>
      <w:spacing w:before="0" w:after="0"/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E71009"/>
    <w:rPr>
      <w:lang w:val="ru-RU" w:eastAsia="ru-RU" w:bidi="ar-SA"/>
    </w:rPr>
  </w:style>
  <w:style w:type="paragraph" w:styleId="23">
    <w:name w:val="Body Text Indent 2"/>
    <w:basedOn w:val="a"/>
    <w:link w:val="24"/>
    <w:rsid w:val="00E7100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sid w:val="00E71009"/>
    <w:rPr>
      <w:rFonts w:ascii="Times New Roman CYR" w:hAnsi="Times New Roman CYR" w:cs="Times New Roman CYR"/>
      <w:i/>
      <w:iCs/>
      <w:sz w:val="22"/>
      <w:szCs w:val="22"/>
      <w:lang w:val="ru-RU" w:eastAsia="ru-RU" w:bidi="ar-SA"/>
    </w:rPr>
  </w:style>
  <w:style w:type="paragraph" w:styleId="a3">
    <w:name w:val="Plain Text"/>
    <w:basedOn w:val="a"/>
    <w:link w:val="a4"/>
    <w:rsid w:val="00E7100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71009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E7100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71009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E710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E71009"/>
    <w:rPr>
      <w:sz w:val="28"/>
      <w:szCs w:val="28"/>
      <w:lang w:val="ru-RU" w:eastAsia="ru-RU" w:bidi="ar-SA"/>
    </w:rPr>
  </w:style>
  <w:style w:type="paragraph" w:customStyle="1" w:styleId="1">
    <w:name w:val="Текст1"/>
    <w:basedOn w:val="a"/>
    <w:rsid w:val="00E71009"/>
    <w:pPr>
      <w:spacing w:before="120" w:after="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10">
    <w:name w:val="Обычный1"/>
    <w:rsid w:val="00A66521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CF04C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qFormat/>
    <w:rsid w:val="000D7791"/>
    <w:pPr>
      <w:widowControl w:val="0"/>
      <w:overflowPunct w:val="0"/>
      <w:autoSpaceDE w:val="0"/>
      <w:autoSpaceDN w:val="0"/>
      <w:adjustRightInd w:val="0"/>
      <w:spacing w:before="0" w:after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7F4805DCF4804409B7459AD7316941E512F9BC1F8B1DCC58A790910O7V1Q" TargetMode="External"/><Relationship Id="rId5" Type="http://schemas.openxmlformats.org/officeDocument/2006/relationships/hyperlink" Target="consultantplus://offline/ref=5DB7F4805DCF4804409B7459AD73169414572C9DC2AFE6DE94DF770C1821D5655BF9D11F491DO6V1Q" TargetMode="External"/><Relationship Id="rId4" Type="http://schemas.openxmlformats.org/officeDocument/2006/relationships/hyperlink" Target="consultantplus://offline/ref=5DB7F4805DCF4804409B7459AD7316941E512F9BC1F8B1DCC58A790910O7V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3571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Аппарат Правительства Ставропольского края</Company>
  <LinksUpToDate>false</LinksUpToDate>
  <CharactersWithSpaces>3986</CharactersWithSpaces>
  <SharedDoc>false</SharedDoc>
  <HLinks>
    <vt:vector size="18" baseType="variant"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consultantplus://offline/ref=5DB7F4805DCF4804409B7459AD73169414572C9DC2AFE6DE94DF770C1821D5655BF9D11F491DO6V1Q</vt:lpwstr>
      </vt:variant>
      <vt:variant>
        <vt:lpwstr/>
      </vt:variant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Прохода Марина Николаевна (377-01-01 - prohoda)</dc:creator>
  <cp:lastModifiedBy>izbercom</cp:lastModifiedBy>
  <cp:revision>5</cp:revision>
  <dcterms:created xsi:type="dcterms:W3CDTF">2016-08-12T08:09:00Z</dcterms:created>
  <dcterms:modified xsi:type="dcterms:W3CDTF">2016-08-12T13:49:00Z</dcterms:modified>
</cp:coreProperties>
</file>